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1780" w14:textId="5F4B41CD" w:rsidR="00FB64ED" w:rsidRPr="00DB2725" w:rsidRDefault="00340D53" w:rsidP="00D135C0">
      <w:pPr>
        <w:tabs>
          <w:tab w:val="left" w:pos="6143"/>
        </w:tabs>
        <w:spacing w:after="0" w:line="240" w:lineRule="auto"/>
        <w:ind w:right="-567"/>
        <w:rPr>
          <w:rFonts w:ascii="Lucida Sans Unicode" w:eastAsia="Times New Roman" w:hAnsi="Lucida Sans Unicode" w:cs="Lucida Sans Unicode"/>
          <w:b/>
          <w:color w:val="17365D" w:themeColor="text2" w:themeShade="BF"/>
          <w:sz w:val="24"/>
          <w:lang w:eastAsia="en-GB"/>
        </w:rPr>
      </w:pPr>
      <w:r w:rsidRPr="003F6D9B">
        <w:rPr>
          <w:i/>
          <w:iCs/>
          <w:noProof/>
          <w:sz w:val="20"/>
          <w:szCs w:val="20"/>
          <w:lang w:bidi="he-IL"/>
        </w:rPr>
        <mc:AlternateContent>
          <mc:Choice Requires="wps">
            <w:drawing>
              <wp:anchor distT="0" distB="0" distL="114300" distR="114300" simplePos="0" relativeHeight="251664896" behindDoc="1" locked="0" layoutInCell="0" allowOverlap="1" wp14:anchorId="40CB380E" wp14:editId="5BDAEEA1">
                <wp:simplePos x="0" y="0"/>
                <wp:positionH relativeFrom="page">
                  <wp:posOffset>-61415</wp:posOffset>
                </wp:positionH>
                <wp:positionV relativeFrom="page">
                  <wp:align>top</wp:align>
                </wp:positionV>
                <wp:extent cx="1514902" cy="10906125"/>
                <wp:effectExtent l="0" t="0" r="28575" b="28575"/>
                <wp:wrapNone/>
                <wp:docPr id="1" name="Rectangle 52" descr="Rectangle ver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902" cy="10906125"/>
                        </a:xfrm>
                        <a:prstGeom prst="rect">
                          <a:avLst/>
                        </a:prstGeom>
                        <a:solidFill>
                          <a:srgbClr val="0070C0">
                            <a:alpha val="66000"/>
                          </a:srgbClr>
                        </a:solidFill>
                        <a:ln w="12700">
                          <a:solidFill>
                            <a:schemeClr val="lt1">
                              <a:lumMod val="95000"/>
                              <a:lumOff val="0"/>
                            </a:schemeClr>
                          </a:solidFill>
                          <a:miter lim="800000"/>
                          <a:headEnd/>
                          <a:tailEnd/>
                        </a:ln>
                        <a:effectLst/>
                        <a:extLs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sy="50000" kx="-2453608" rotWithShape="0">
                                  <a:schemeClr val="accent1">
                                    <a:lumMod val="40000"/>
                                    <a:lumOff val="60000"/>
                                    <a:alpha val="50000"/>
                                  </a:schemeClr>
                                </a:outerShdw>
                              </a:effectLst>
                            </a14:hiddenEffects>
                          </a:ext>
                        </a:extLst>
                      </wps:spPr>
                      <wps:txbx>
                        <w:txbxContent>
                          <w:p w14:paraId="06947648" w14:textId="6CCF5972"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9A76AC4" w14:textId="77777777" w:rsidR="005C2E31" w:rsidRDefault="005C2E31"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DE1B36C"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6AD0B22"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790C31D"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799E602"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619B697"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37E8CDB"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8EE8AC6"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24E7FE8"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D90BE94"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74EBF939"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BC4E829"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C0B2876"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31C2038"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90CC6CE"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A33AB1A"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B37BBE5"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430038D"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1051D61" w14:textId="77777777" w:rsidR="005E23D0" w:rsidRDefault="005E23D0" w:rsidP="005D6253">
                            <w:pPr>
                              <w:pBdr>
                                <w:top w:val="single" w:sz="4" w:space="10" w:color="A7BFDE" w:themeColor="accent1" w:themeTint="7F"/>
                                <w:bottom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3C44CDF5"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69E00EE"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6966FFE"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45352B1"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7B982DF5"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8281228"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44D4FA3"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EE08B7C"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380E" id="Rectangle 52" o:spid="_x0000_s1026" alt="Rectangle vert" style="position:absolute;margin-left:-4.85pt;margin-top:0;width:119.3pt;height:858.75pt;z-index:-25165158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4EQgIAAIkEAAAOAAAAZHJzL2Uyb0RvYy54bWysVNtu2zAMfR+wfxD0vviCXBojTlGk6zCg&#10;Wwd0+wBalm1hsqRJSpzs60fJThosb8NeDFIkDw9v3twfe0kO3DqhVUmzWUoJV0zXQrUl/fH96cMd&#10;Jc6DqkFqxUt64o7eb9+/2wym4LnutKy5JQiiXDGYknbemyJJHOt4D26mDVdobLTtwaNq26S2MCB6&#10;L5M8TZfJoG1trGbcOXx9HI10G/GbhjP/0jSOeyJLitx8/Nr4rcI32W6gaC2YTrCJBvwDix6EwqQX&#10;qEfwQPZW3ED1glntdONnTPeJbhrBeKwBq8nSv6p57cDwWAs2x5lLm9z/g2VfD6/mmw3UnXnW7Kcj&#10;Su86UC1/sFYPHYca02WhUclgXHEJCIrDUFINX3SNo4W917EHx8b2ARCrI8fY6tOl1fzoCcPHbJHN&#10;12lOCUNblq7TZZYvYhIozvHGOv+J654EoaQWhxnx4fDsfOADxdkl8tdS1E9CyqjYttpJSw4QBp+u&#10;0l06xkrTwfi6XKZpXADEcaN7xHTXOFKRAQnmK3S9TRK2lF/SSJ9FH7nvsSNjkvViSgIFPuMuToym&#10;UuOeB4TbzL3weBlS9CW9Q4yRKhRhIB9VHffWg5CjjCVIFfjxuPNTf84jCtfgCn+sjhgWxErXJ5yc&#10;1eM94P2i0Gn7m5IBb6Gk7tceLKdEflY4/XU2n4fjicp8scpRsdeW6toCiiFUST0lo7jz48HtjRVt&#10;h5nGNin9gBvTiDjKN1bTnuG+x55MtxkO6lqPXm9/kO0fAAAA//8DAFBLAwQUAAYACAAAACEACIl4&#10;594AAAAIAQAADwAAAGRycy9kb3ducmV2LnhtbEyPwU7DMBBE70j8g7VI3FqngTZNiFMBghMXCJEQ&#10;NzdZ4oh4HWy3DX/PcoLjap5m35S72Y7iiD4MjhSslgkIpNZ1A/UKmtfHxRZEiJo6PTpCBd8YYFed&#10;n5W66NyJXvBYx15wCYVCKzAxToWUoTVodVi6CYmzD+etjnz6XnZen7jcjjJNko20eiD+YPSE9wbb&#10;z/pgFdTPMX9vrs3ks7untds0bw/+60qpy4v59gZExDn+wfCrz+pQsdPeHagLYlSwyDMmFfAgTtN0&#10;m4PYM5atsjXIqpT/B1Q/AAAA//8DAFBLAQItABQABgAIAAAAIQC2gziS/gAAAOEBAAATAAAAAAAA&#10;AAAAAAAAAAAAAABbQ29udGVudF9UeXBlc10ueG1sUEsBAi0AFAAGAAgAAAAhADj9If/WAAAAlAEA&#10;AAsAAAAAAAAAAAAAAAAALwEAAF9yZWxzLy5yZWxzUEsBAi0AFAAGAAgAAAAhAIOK3gRCAgAAiQQA&#10;AA4AAAAAAAAAAAAAAAAALgIAAGRycy9lMm9Eb2MueG1sUEsBAi0AFAAGAAgAAAAhAAiJeOfeAAAA&#10;CAEAAA8AAAAAAAAAAAAAAAAAnAQAAGRycy9kb3ducmV2LnhtbFBLBQYAAAAABAAEAPMAAACnBQAA&#10;AAA=&#10;" o:allowincell="f" fillcolor="#0070c0" strokecolor="#f2f2f2 [3041]" strokeweight="1pt">
                <v:fill opacity="43176f"/>
                <v:textbox>
                  <w:txbxContent>
                    <w:p w14:paraId="06947648" w14:textId="6CCF5972"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9A76AC4" w14:textId="77777777" w:rsidR="005C2E31" w:rsidRDefault="005C2E31"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DE1B36C"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6AD0B22"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790C31D"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799E602"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619B697"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37E8CDB"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8EE8AC6"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24E7FE8"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D90BE94"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74EBF939"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BC4E829"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C0B2876"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31C2038"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90CC6CE"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A33AB1A"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B37BBE5"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430038D"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1051D61" w14:textId="77777777" w:rsidR="005E23D0" w:rsidRDefault="005E23D0" w:rsidP="005D6253">
                      <w:pPr>
                        <w:pBdr>
                          <w:top w:val="single" w:sz="4" w:space="10" w:color="A7BFDE" w:themeColor="accent1" w:themeTint="7F"/>
                          <w:bottom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3C44CDF5"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69E00EE"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6966FFE"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45352B1"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7B982DF5"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8281228"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44D4FA3"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EE08B7C" w14:textId="77777777" w:rsidR="005E23D0" w:rsidRDefault="005E23D0" w:rsidP="005E23D0">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txbxContent>
                </v:textbox>
                <w10:wrap anchorx="page" anchory="page"/>
              </v:rect>
            </w:pict>
          </mc:Fallback>
        </mc:AlternateContent>
      </w:r>
      <w:r w:rsidR="00502DF8">
        <w:rPr>
          <w:noProof/>
          <w:lang w:bidi="he-IL"/>
        </w:rPr>
        <mc:AlternateContent>
          <mc:Choice Requires="wps">
            <w:drawing>
              <wp:anchor distT="0" distB="0" distL="114300" distR="114300" simplePos="0" relativeHeight="251653632" behindDoc="1" locked="0" layoutInCell="0" allowOverlap="1" wp14:anchorId="37BBEE35" wp14:editId="7F732B1F">
                <wp:simplePos x="0" y="0"/>
                <wp:positionH relativeFrom="page">
                  <wp:posOffset>-314325</wp:posOffset>
                </wp:positionH>
                <wp:positionV relativeFrom="page">
                  <wp:posOffset>0</wp:posOffset>
                </wp:positionV>
                <wp:extent cx="1749425" cy="10906125"/>
                <wp:effectExtent l="0" t="0" r="28575" b="15875"/>
                <wp:wrapNone/>
                <wp:docPr id="10" name="Rectangle 28" descr="Rectangle ver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10906125"/>
                        </a:xfrm>
                        <a:prstGeom prst="rect">
                          <a:avLst/>
                        </a:prstGeom>
                        <a:solidFill>
                          <a:srgbClr val="0070C0">
                            <a:alpha val="0"/>
                          </a:srgbClr>
                        </a:solidFill>
                        <a:ln w="12700">
                          <a:solidFill>
                            <a:schemeClr val="lt1">
                              <a:lumMod val="95000"/>
                              <a:lumOff val="0"/>
                            </a:schemeClr>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D868C" id="Rectangle 28" o:spid="_x0000_s1026" alt="Rectangle vert" style="position:absolute;margin-left:-24.75pt;margin-top:0;width:137.75pt;height:858.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X/NAIAAHoEAAAOAAAAZHJzL2Uyb0RvYy54bWysVMFu2zAMvQ/YPwi6L7aDpGmMOEWRrsOA&#10;bh3Q7QMUWbaFyaJGKXG6rx8lJ2nW3oZdDFEU3yMfSa9uDr1he4Veg614Mck5U1ZCrW1b8R/f7z9c&#10;c+aDsLUwYFXFn5XnN+v371aDK9UUOjC1QkYg1peDq3gXgiuzzMtO9cJPwClLzgawF4FMbLMaxUDo&#10;vcmmeX6VDYC1Q5DKe7q9G518nfCbRsnw2DReBWYqTrmF9MX03cZvtl6JskXhOi2PaYh/yKIX2hLp&#10;GepOBMF2qN9A9VoieGjCREKfQdNoqVINVE2Rv6rmqRNOpVpIHO/OMvn/Byu/7p/cN4ype/cA8qdn&#10;FjadsK26RYShU6ImuiIKlQ3Ol+eAaHgKZdvhC9TUWrELkDQ4NNhHQKqOHZLUz2ep1SEwSZfFYrac&#10;TeecSfIV+TK/KsiKJKI8xTv04ZOCnsVDxZGamfDF/sGH8enpScofjK7vtTHJwHa7Mcj2IjY+X+Sb&#10;fIw1rhPH2yOdH58man+JYSwbKLnpIh9j/3KmCVVnChOKhG92PakxEiznOUWmCaNrmsNXvHHGI8Jb&#10;5l4H2gqj+4pfE8YJJTbjo60TYhDajGdSzNhYs0rzftTm1J64Cb7cQv1MrUIYF4AWlg4d4G/OBhr+&#10;ivtfO4GKM/PZUruXxWwWtyUZs/liSgZeeraXHmElQVU8cDYeN2HcsJ1D3XbENGpj4ZZGpNGpdy9Z&#10;HQeLBjwJcVzGuEGXdnr18stY/wEAAP//AwBQSwMEFAAGAAgAAAAhAAF11FreAAAACQEAAA8AAABk&#10;cnMvZG93bnJldi54bWxMj8FOwzAQRO9I/IO1SNxapyFpIMSpqqBeekEUPsCNt0lEvE5jNw1/z3Ki&#10;tx3N0+xMsZltLyYcfedIwWoZgUCqnemoUfD1uVs8g/BBk9G9I1Twgx425f1doXPjrvSB0yE0gkPI&#10;51pBG8KQS+nrFq32SzcgsXdyo9WB5dhIM+orh9texlG0llZ3xB9aPWDVYv19uFgFyflt36RVeH+q&#10;urTdn3enbJtMSj0+zNtXEAHn8A/DX32uDiV3OroLGS96BYvkJWVUAS9iO47XfByZy1ZZCrIs5O2C&#10;8hcAAP//AwBQSwECLQAUAAYACAAAACEAtoM4kv4AAADhAQAAEwAAAAAAAAAAAAAAAAAAAAAAW0Nv&#10;bnRlbnRfVHlwZXNdLnhtbFBLAQItABQABgAIAAAAIQA4/SH/1gAAAJQBAAALAAAAAAAAAAAAAAAA&#10;AC8BAABfcmVscy8ucmVsc1BLAQItABQABgAIAAAAIQCavdX/NAIAAHoEAAAOAAAAAAAAAAAAAAAA&#10;AC4CAABkcnMvZTJvRG9jLnhtbFBLAQItABQABgAIAAAAIQABddRa3gAAAAkBAAAPAAAAAAAAAAAA&#10;AAAAAI4EAABkcnMvZG93bnJldi54bWxQSwUGAAAAAAQABADzAAAAmQUAAAAA&#10;" o:allowincell="f" fillcolor="#0070c0" strokecolor="#f2f2f2 [3041]" strokeweight="1pt">
                <v:fill opacity="0"/>
                <w10:wrap anchorx="page" anchory="page"/>
              </v:rect>
            </w:pict>
          </mc:Fallback>
        </mc:AlternateContent>
      </w:r>
      <w:r w:rsidR="0094758C">
        <w:rPr>
          <w:noProof/>
          <w:lang w:bidi="he-IL"/>
        </w:rPr>
        <mc:AlternateContent>
          <mc:Choice Requires="wps">
            <w:drawing>
              <wp:anchor distT="0" distB="0" distL="114300" distR="114300" simplePos="0" relativeHeight="251657728" behindDoc="1" locked="0" layoutInCell="0" allowOverlap="1" wp14:anchorId="2D2F147B" wp14:editId="37B85BCD">
                <wp:simplePos x="0" y="0"/>
                <wp:positionH relativeFrom="page">
                  <wp:posOffset>-173355</wp:posOffset>
                </wp:positionH>
                <wp:positionV relativeFrom="page">
                  <wp:posOffset>-123825</wp:posOffset>
                </wp:positionV>
                <wp:extent cx="1654175" cy="10906125"/>
                <wp:effectExtent l="0" t="0" r="22225" b="15875"/>
                <wp:wrapNone/>
                <wp:docPr id="6" name="Rectangle 52" descr="Rectangle ver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10906125"/>
                        </a:xfrm>
                        <a:prstGeom prst="rect">
                          <a:avLst/>
                        </a:prstGeom>
                        <a:solidFill>
                          <a:srgbClr val="0070C0">
                            <a:alpha val="66000"/>
                          </a:srgbClr>
                        </a:solidFill>
                        <a:ln w="12700">
                          <a:solidFill>
                            <a:schemeClr val="lt1">
                              <a:lumMod val="95000"/>
                              <a:lumOff val="0"/>
                            </a:schemeClr>
                          </a:solidFill>
                          <a:miter lim="800000"/>
                          <a:headEnd/>
                          <a:tailEnd/>
                        </a:ln>
                        <a:effectLst/>
                        <a:extLs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sy="50000" kx="-2453608" rotWithShape="0">
                                  <a:schemeClr val="accent1">
                                    <a:lumMod val="40000"/>
                                    <a:lumOff val="60000"/>
                                    <a:alpha val="50000"/>
                                  </a:schemeClr>
                                </a:outerShdw>
                              </a:effectLst>
                            </a14:hiddenEffects>
                          </a:ext>
                        </a:extLst>
                      </wps:spPr>
                      <wps:txbx>
                        <w:txbxContent>
                          <w:p w14:paraId="1DC8478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76E072D"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316151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134526C"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F4ADA1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59E856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D712F83"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A38A608"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A465B0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81FA28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0AB7767"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D107A2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C2A9B1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98D477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BFB1583"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A7543C5"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FB595BD"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43E3DD8"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2D7343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4FA733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72344B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F10401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D77150E"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C6FB978"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52ADBF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845E62E"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C9C3CD1"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0D5EA0D"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980E38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0A617C6"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EEADD53"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3397D30"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F84719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7061E1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0BE5F8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264B1B0"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C018461"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140561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C340D9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3FB4EF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B127C5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F39823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C45DCBC"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F320731"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D4AB60C"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636BCA1"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CEF5743"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75147A8A"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002D7DF7"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2DAE055B"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6C462AB2"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5AE0D0D2"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774FA1AA" w14:textId="0611D491" w:rsidR="00A62032" w:rsidRPr="00D140C6" w:rsidRDefault="00A62032" w:rsidP="00D140C6">
                            <w:pPr>
                              <w:pBdr>
                                <w:top w:val="single" w:sz="4" w:space="10" w:color="A7BFDE" w:themeColor="accent1" w:themeTint="7F"/>
                              </w:pBdr>
                              <w:spacing w:after="0"/>
                              <w:jc w:val="both"/>
                              <w:rPr>
                                <w:rFonts w:ascii="Calibri" w:hAnsi="Calibri" w:cs="Lucida Sans Unicode"/>
                                <w:color w:val="FFFFFF" w:themeColor="background1"/>
                                <w:sz w:val="18"/>
                                <w:szCs w:val="18"/>
                                <w:lang w:val="en-US"/>
                              </w:rPr>
                            </w:pPr>
                            <w:r>
                              <w:rPr>
                                <w:rFonts w:ascii="Lucida Sans Unicode" w:hAnsi="Lucida Sans Unicode" w:cs="Lucida Sans Unicode"/>
                                <w:color w:val="002060"/>
                                <w:sz w:val="18"/>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F147B" id="_x0000_s1027" alt="Rectangle vert" style="position:absolute;margin-left:-13.65pt;margin-top:-9.75pt;width:130.25pt;height:85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OZRgIAAJAEAAAOAAAAZHJzL2Uyb0RvYy54bWysVNtu2zAMfR+wfxD0vtgOcmmMOEWRrsOA&#10;bh3Q7QNoWbaFyZImKbGzrx8lO2mwvA17MURSOjw8JL29HzpJjtw6oVVBs1lKCVdMV0I1Bf3x/enD&#10;HSXOg6pAasULeuKO3u/ev9v2Judz3WpZcUsQRLm8NwVtvTd5kjjW8g7cTBuuMFhr24FH0zZJZaFH&#10;9E4m8zRdJb22lbGacefQ+zgG6S7i1zVn/qWuHfdEFhS5+fi18VuGb7LbQt5YMK1gEw34BxYdCIVJ&#10;L1CP4IEcrLiB6gSz2unaz5juEl3XgvFYA1aTpX9V89qC4bEWFMeZi0zu/8Gyr8dX880G6s48a/bT&#10;EaX3LaiGP1ir+5ZDhemyIFTSG5dfHgTD4VNS9l90ha2Fg9dRg6G2XQDE6sgQpT5dpOaDJwyd2Wq5&#10;yNZLShjGsnSTrrL5MiaB/PzeWOc/cd2RcCioxWZGfDg+Ox/4QH6+EvlrKaonIWU0bFPupSVHCI1P&#10;1+k+Hd9K08LoXa3SNA4A4rjxesR01zhSkR4Jztd49TZJmFJ+SSN9Fu/IQ4eKjEk2yykJ5OjGWZwY&#10;TaXGOQ8It5k74XEzpOgKeocYI1XIQ0M+qirOrQchxzOWIFXgx+PMT/qcWxS2weV+KAciqqmZwVPq&#10;6oQNtHpcC1xjPLTa/qakx5UoqPt1AMspkZ8VDsEmWyzCDkVjsVzP0bDXkfI6AoohVEE9JeNx78e9&#10;OxgrmhYzjWop/YCDU4vY0TdW07jh2EdpphUNe3Vtx1tvP5LdHwAAAP//AwBQSwMEFAAGAAgAAAAh&#10;ALxhWE7hAAAADAEAAA8AAABkcnMvZG93bnJldi54bWxMj8FOwzAMhu9IvENkJG5bupZ1a2k6AYIT&#10;l1EqIW5ZE5qKxilJtpW3x5zgZsuffn9/tZvtyE7ah8GhgNUyAaaxc2rAXkD7+rTYAgtRopKjQy3g&#10;WwfY1ZcXlSyVO+OLPjWxZxSCoZQCTIxTyXnojLYyLN2kkW4fzlsZafU9V16eKdyOPE2SnFs5IH0w&#10;ctIPRnefzdEKaPaxeG9vzOQ3989rl7dvj/4rE+L6ar67BRb1HP9g+NUndajJ6eCOqAIbBSzSTUYo&#10;DatiDYyINMtSYAdC82KbAK8r/r9E/QMAAP//AwBQSwECLQAUAAYACAAAACEAtoM4kv4AAADhAQAA&#10;EwAAAAAAAAAAAAAAAAAAAAAAW0NvbnRlbnRfVHlwZXNdLnhtbFBLAQItABQABgAIAAAAIQA4/SH/&#10;1gAAAJQBAAALAAAAAAAAAAAAAAAAAC8BAABfcmVscy8ucmVsc1BLAQItABQABgAIAAAAIQDw6FOZ&#10;RgIAAJAEAAAOAAAAAAAAAAAAAAAAAC4CAABkcnMvZTJvRG9jLnhtbFBLAQItABQABgAIAAAAIQC8&#10;YVhO4QAAAAwBAAAPAAAAAAAAAAAAAAAAAKAEAABkcnMvZG93bnJldi54bWxQSwUGAAAAAAQABADz&#10;AAAArgUAAAAA&#10;" o:allowincell="f" fillcolor="#0070c0" strokecolor="#f2f2f2 [3041]" strokeweight="1pt">
                <v:fill opacity="43176f"/>
                <v:textbox>
                  <w:txbxContent>
                    <w:p w14:paraId="1DC8478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76E072D"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316151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134526C"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F4ADA1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59E856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D712F83"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A38A608"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A465B0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81FA28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0AB7767"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D107A2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C2A9B1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98D477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BFB1583"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A7543C5"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FB595BD"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43E3DD8"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2D7343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4FA733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72344B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F10401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D77150E"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0C6FB978"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52ADBF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845E62E"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C9C3CD1"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0D5EA0D"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980E38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0A617C6"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1EEADD53"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3397D30"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F847194"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7061E1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0BE5F8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264B1B0"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C018461"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5140561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2C340D9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3FB4EFF"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B127C5B"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F39823A"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6C45DCBC"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F320731"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D4AB60C"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4636BCA1"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3CEF5743" w14:textId="77777777" w:rsidR="00A62032" w:rsidRDefault="00A62032" w:rsidP="000D364A">
                      <w:pPr>
                        <w:pBdr>
                          <w:top w:val="single" w:sz="4" w:space="10" w:color="A7BFDE" w:themeColor="accent1" w:themeTint="7F"/>
                          <w:bottom w:val="single" w:sz="4" w:space="10" w:color="A7BFDE" w:themeColor="accent1" w:themeTint="7F"/>
                        </w:pBdr>
                        <w:spacing w:after="0"/>
                        <w:ind w:left="284"/>
                        <w:jc w:val="both"/>
                        <w:rPr>
                          <w:rFonts w:ascii="Bodoni MT" w:hAnsi="Bodoni MT" w:cs="Lucida Sans Unicode"/>
                          <w:color w:val="FFFFFF" w:themeColor="background1"/>
                          <w:sz w:val="18"/>
                          <w:szCs w:val="16"/>
                          <w:lang w:val="en-US"/>
                        </w:rPr>
                      </w:pPr>
                    </w:p>
                    <w:p w14:paraId="75147A8A"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002D7DF7"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2DAE055B"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6C462AB2"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5AE0D0D2" w14:textId="77777777" w:rsidR="00A62032" w:rsidRDefault="00A62032" w:rsidP="00D140C6">
                      <w:pPr>
                        <w:pBdr>
                          <w:top w:val="single" w:sz="4" w:space="10" w:color="A7BFDE" w:themeColor="accent1" w:themeTint="7F"/>
                        </w:pBdr>
                        <w:spacing w:after="0"/>
                        <w:jc w:val="both"/>
                        <w:rPr>
                          <w:rFonts w:ascii="Bodoni MT" w:hAnsi="Bodoni MT" w:cs="Lucida Sans Unicode"/>
                          <w:color w:val="FFFFFF" w:themeColor="background1"/>
                          <w:sz w:val="18"/>
                          <w:szCs w:val="16"/>
                          <w:lang w:val="en-US"/>
                        </w:rPr>
                      </w:pPr>
                    </w:p>
                    <w:p w14:paraId="774FA1AA" w14:textId="0611D491" w:rsidR="00A62032" w:rsidRPr="00D140C6" w:rsidRDefault="00A62032" w:rsidP="00D140C6">
                      <w:pPr>
                        <w:pBdr>
                          <w:top w:val="single" w:sz="4" w:space="10" w:color="A7BFDE" w:themeColor="accent1" w:themeTint="7F"/>
                        </w:pBdr>
                        <w:spacing w:after="0"/>
                        <w:jc w:val="both"/>
                        <w:rPr>
                          <w:rFonts w:ascii="Calibri" w:hAnsi="Calibri" w:cs="Lucida Sans Unicode"/>
                          <w:color w:val="FFFFFF" w:themeColor="background1"/>
                          <w:sz w:val="18"/>
                          <w:szCs w:val="18"/>
                          <w:lang w:val="en-US"/>
                        </w:rPr>
                      </w:pPr>
                      <w:r>
                        <w:rPr>
                          <w:rFonts w:ascii="Lucida Sans Unicode" w:hAnsi="Lucida Sans Unicode" w:cs="Lucida Sans Unicode"/>
                          <w:color w:val="002060"/>
                          <w:sz w:val="18"/>
                          <w:szCs w:val="16"/>
                          <w:lang w:val="en-US"/>
                        </w:rPr>
                        <w:t xml:space="preserve">   </w:t>
                      </w:r>
                    </w:p>
                  </w:txbxContent>
                </v:textbox>
                <w10:wrap anchorx="page" anchory="page"/>
              </v:rect>
            </w:pict>
          </mc:Fallback>
        </mc:AlternateContent>
      </w:r>
      <w:r w:rsidR="00743232">
        <w:rPr>
          <w:rFonts w:ascii="Lucida Sans Unicode" w:eastAsia="Times New Roman" w:hAnsi="Lucida Sans Unicode" w:cs="Lucida Sans Unicode"/>
          <w:b/>
          <w:color w:val="17365D" w:themeColor="text2" w:themeShade="BF"/>
          <w:sz w:val="24"/>
          <w:lang w:eastAsia="en-GB"/>
        </w:rPr>
        <w:t xml:space="preserve">  </w:t>
      </w:r>
    </w:p>
    <w:p w14:paraId="6D466476" w14:textId="794C1162" w:rsidR="00BC471A" w:rsidRPr="00354E9F" w:rsidRDefault="0028692D" w:rsidP="004B3A5F">
      <w:pPr>
        <w:pStyle w:val="Titre1"/>
        <w:pBdr>
          <w:bottom w:val="single" w:sz="8" w:space="0" w:color="365F91" w:themeColor="accent1" w:themeShade="BF"/>
        </w:pBdr>
        <w:tabs>
          <w:tab w:val="left" w:pos="7088"/>
        </w:tabs>
        <w:spacing w:before="0" w:beforeAutospacing="0" w:after="0" w:afterAutospacing="0"/>
        <w:ind w:left="1843" w:right="-296"/>
        <w:rPr>
          <w:color w:val="365F91" w:themeColor="accent1" w:themeShade="BF"/>
          <w:sz w:val="20"/>
          <w:szCs w:val="20"/>
        </w:rPr>
      </w:pPr>
      <w:r w:rsidRPr="00354E9F">
        <w:rPr>
          <w:color w:val="365F91" w:themeColor="accent1" w:themeShade="BF"/>
          <w:sz w:val="20"/>
          <w:szCs w:val="20"/>
        </w:rPr>
        <w:t xml:space="preserve">LETTRE D’ACTUALITE </w:t>
      </w:r>
      <w:r w:rsidRPr="00354E9F">
        <w:rPr>
          <w:color w:val="365F91" w:themeColor="accent1" w:themeShade="BF"/>
          <w:sz w:val="20"/>
          <w:szCs w:val="20"/>
        </w:rPr>
        <w:tab/>
      </w:r>
      <w:r w:rsidR="00587FA6" w:rsidRPr="00354E9F">
        <w:rPr>
          <w:color w:val="365F91" w:themeColor="accent1" w:themeShade="BF"/>
          <w:sz w:val="20"/>
          <w:szCs w:val="20"/>
        </w:rPr>
        <w:tab/>
      </w:r>
      <w:r w:rsidR="00C90511" w:rsidRPr="00354E9F">
        <w:rPr>
          <w:color w:val="365F91" w:themeColor="accent1" w:themeShade="BF"/>
          <w:sz w:val="20"/>
          <w:szCs w:val="20"/>
        </w:rPr>
        <w:t>Droit des sociétés</w:t>
      </w:r>
      <w:r w:rsidR="00587FA6" w:rsidRPr="00354E9F">
        <w:rPr>
          <w:color w:val="365F91" w:themeColor="accent1" w:themeShade="BF"/>
          <w:sz w:val="20"/>
          <w:szCs w:val="20"/>
        </w:rPr>
        <w:t xml:space="preserve">        </w:t>
      </w:r>
      <w:r w:rsidR="00603887" w:rsidRPr="00354E9F">
        <w:rPr>
          <w:color w:val="365F91" w:themeColor="accent1" w:themeShade="BF"/>
          <w:sz w:val="20"/>
          <w:szCs w:val="20"/>
        </w:rPr>
        <w:t xml:space="preserve">   </w:t>
      </w:r>
      <w:r w:rsidR="00ED3839">
        <w:rPr>
          <w:color w:val="365F91" w:themeColor="accent1" w:themeShade="BF"/>
          <w:sz w:val="20"/>
          <w:szCs w:val="20"/>
        </w:rPr>
        <w:t xml:space="preserve">     </w:t>
      </w:r>
      <w:r w:rsidR="00BB7D0C">
        <w:rPr>
          <w:color w:val="365F91" w:themeColor="accent1" w:themeShade="BF"/>
          <w:sz w:val="20"/>
          <w:szCs w:val="20"/>
        </w:rPr>
        <w:t xml:space="preserve">juin </w:t>
      </w:r>
      <w:r w:rsidR="00BD00FC" w:rsidRPr="00354E9F">
        <w:rPr>
          <w:color w:val="365F91" w:themeColor="accent1" w:themeShade="BF"/>
          <w:sz w:val="20"/>
          <w:szCs w:val="20"/>
        </w:rPr>
        <w:t>2023</w:t>
      </w:r>
    </w:p>
    <w:p w14:paraId="2D7739C8" w14:textId="77777777" w:rsidR="00DD52B2" w:rsidRDefault="00DD52B2" w:rsidP="00022B01">
      <w:pPr>
        <w:spacing w:after="0"/>
        <w:ind w:left="1985"/>
        <w:jc w:val="center"/>
        <w:rPr>
          <w:rFonts w:ascii="Times New Roman" w:hAnsi="Times New Roman" w:cs="Times New Roman"/>
          <w:b/>
          <w:bCs/>
          <w:u w:val="single"/>
        </w:rPr>
      </w:pPr>
    </w:p>
    <w:p w14:paraId="02528DF2" w14:textId="0EBF51C0" w:rsidR="00022B01" w:rsidRPr="00E95E8E" w:rsidRDefault="00F5460B" w:rsidP="00E95E8E">
      <w:pPr>
        <w:spacing w:after="0"/>
        <w:ind w:left="1985"/>
        <w:jc w:val="center"/>
        <w:rPr>
          <w:rStyle w:val="lev"/>
          <w:rFonts w:cs="Lucida Sans Unicode"/>
          <w:bCs w:val="0"/>
          <w:color w:val="0070C0"/>
          <w:sz w:val="18"/>
          <w:szCs w:val="18"/>
        </w:rPr>
      </w:pPr>
      <w:r>
        <w:rPr>
          <w:rFonts w:ascii="Times New Roman" w:hAnsi="Times New Roman" w:cs="Times New Roman"/>
          <w:b/>
          <w:bCs/>
          <w:sz w:val="18"/>
          <w:szCs w:val="18"/>
          <w:u w:val="single"/>
        </w:rPr>
        <w:t xml:space="preserve">Rétractation du promettant : harmonisation de la jurisprudence de la chambre commerciale </w:t>
      </w:r>
    </w:p>
    <w:p w14:paraId="664C6E19" w14:textId="55CFFBAC" w:rsidR="00E95E8E" w:rsidRPr="00E95E8E" w:rsidRDefault="003605C5" w:rsidP="00E95E8E">
      <w:pPr>
        <w:spacing w:after="0"/>
        <w:ind w:right="-154"/>
        <w:jc w:val="both"/>
        <w:rPr>
          <w:rFonts w:ascii="Times New Roman" w:hAnsi="Times New Roman" w:cs="Times New Roman"/>
          <w:noProof/>
          <w:color w:val="000000" w:themeColor="text1"/>
          <w:sz w:val="17"/>
          <w:szCs w:val="17"/>
          <w:lang w:bidi="he-IL"/>
        </w:rPr>
      </w:pPr>
      <w:r w:rsidRPr="003605C5">
        <w:rPr>
          <w:rFonts w:ascii="Lucida Sans Unicode" w:hAnsi="Lucida Sans Unicode" w:cs="Lucida Sans Unicode"/>
          <w:b/>
          <w:noProof/>
          <w:color w:val="17365D" w:themeColor="text2" w:themeShade="BF"/>
          <w:sz w:val="20"/>
          <w:szCs w:val="20"/>
          <w:lang w:bidi="he-IL"/>
        </w:rPr>
        <mc:AlternateContent>
          <mc:Choice Requires="wps">
            <w:drawing>
              <wp:anchor distT="182880" distB="91440" distL="182880" distR="182880" simplePos="0" relativeHeight="251658240" behindDoc="0" locked="0" layoutInCell="0" allowOverlap="1" wp14:anchorId="5F2B19A4" wp14:editId="14295A0D">
                <wp:simplePos x="0" y="0"/>
                <wp:positionH relativeFrom="page">
                  <wp:posOffset>190500</wp:posOffset>
                </wp:positionH>
                <wp:positionV relativeFrom="page">
                  <wp:posOffset>1714500</wp:posOffset>
                </wp:positionV>
                <wp:extent cx="1121410" cy="1200150"/>
                <wp:effectExtent l="0" t="0" r="2540" b="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200150"/>
                        </a:xfrm>
                        <a:prstGeom prst="rect">
                          <a:avLst/>
                        </a:prstGeom>
                        <a:noFill/>
                        <a:ln>
                          <a:noFill/>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76200">
                              <a:solidFill>
                                <a:schemeClr val="tx2">
                                  <a:lumMod val="39000"/>
                                  <a:lumOff val="61000"/>
                                </a:schemeClr>
                              </a:solidFill>
                              <a:miter lim="800000"/>
                              <a:headEnd/>
                              <a:tailEnd/>
                            </a14:hiddenLine>
                          </a:ext>
                        </a:extLst>
                      </wps:spPr>
                      <wps:txbx>
                        <w:txbxContent>
                          <w:p w14:paraId="7CC622F2" w14:textId="3686C659" w:rsidR="00A62032" w:rsidRPr="0036396A" w:rsidRDefault="00A62032" w:rsidP="002A5F7D">
                            <w:pPr>
                              <w:tabs>
                                <w:tab w:val="left" w:pos="7846"/>
                              </w:tabs>
                              <w:spacing w:after="0" w:line="360" w:lineRule="auto"/>
                              <w:ind w:right="-567"/>
                              <w:jc w:val="both"/>
                              <w:rPr>
                                <w:rFonts w:ascii="Times New Roman" w:hAnsi="Times New Roman" w:cs="Times New Roman"/>
                                <w:color w:val="FFFFFF" w:themeColor="background1"/>
                                <w:sz w:val="20"/>
                                <w:szCs w:val="20"/>
                                <w:lang w:val="en-US"/>
                              </w:rPr>
                            </w:pPr>
                            <w:proofErr w:type="spellStart"/>
                            <w:r w:rsidRPr="0036396A">
                              <w:rPr>
                                <w:rFonts w:ascii="Times New Roman" w:hAnsi="Times New Roman" w:cs="Times New Roman"/>
                                <w:color w:val="FFFFFF" w:themeColor="background1"/>
                                <w:sz w:val="20"/>
                                <w:szCs w:val="20"/>
                                <w:lang w:val="en-US"/>
                              </w:rPr>
                              <w:t>Everlaw</w:t>
                            </w:r>
                            <w:proofErr w:type="spellEnd"/>
                            <w:r w:rsidR="005C2E31" w:rsidRPr="0036396A">
                              <w:rPr>
                                <w:rFonts w:ascii="Times New Roman" w:hAnsi="Times New Roman" w:cs="Times New Roman"/>
                                <w:color w:val="FFFFFF" w:themeColor="background1"/>
                                <w:sz w:val="20"/>
                                <w:szCs w:val="20"/>
                                <w:lang w:val="en-US"/>
                              </w:rPr>
                              <w:t xml:space="preserve"> </w:t>
                            </w:r>
                            <w:r w:rsidR="0094758C" w:rsidRPr="0036396A">
                              <w:rPr>
                                <w:rFonts w:ascii="Times New Roman" w:hAnsi="Times New Roman" w:cs="Times New Roman"/>
                                <w:color w:val="FFFFFF" w:themeColor="background1"/>
                                <w:sz w:val="20"/>
                                <w:szCs w:val="20"/>
                                <w:lang w:val="en-US"/>
                              </w:rPr>
                              <w:t>&amp;</w:t>
                            </w:r>
                            <w:r w:rsidR="005C2E31" w:rsidRPr="0036396A">
                              <w:rPr>
                                <w:rFonts w:ascii="Times New Roman" w:hAnsi="Times New Roman" w:cs="Times New Roman"/>
                                <w:color w:val="FFFFFF" w:themeColor="background1"/>
                                <w:sz w:val="20"/>
                                <w:szCs w:val="20"/>
                                <w:lang w:val="en-US"/>
                              </w:rPr>
                              <w:t xml:space="preserve"> </w:t>
                            </w:r>
                            <w:r w:rsidR="0094758C" w:rsidRPr="0036396A">
                              <w:rPr>
                                <w:rFonts w:ascii="Times New Roman" w:hAnsi="Times New Roman" w:cs="Times New Roman"/>
                                <w:color w:val="FFFFFF" w:themeColor="background1"/>
                                <w:sz w:val="20"/>
                                <w:szCs w:val="20"/>
                                <w:lang w:val="en-US"/>
                              </w:rPr>
                              <w:t>Tax</w:t>
                            </w:r>
                          </w:p>
                          <w:p w14:paraId="583795F3" w14:textId="34A2F901" w:rsidR="00A62032" w:rsidRPr="0036396A" w:rsidRDefault="0094758C" w:rsidP="002A5F7D">
                            <w:pPr>
                              <w:tabs>
                                <w:tab w:val="left" w:pos="7846"/>
                              </w:tabs>
                              <w:spacing w:after="0" w:line="360" w:lineRule="auto"/>
                              <w:ind w:right="-567"/>
                              <w:jc w:val="both"/>
                              <w:rPr>
                                <w:rFonts w:ascii="Times New Roman" w:eastAsia="Times New Roman" w:hAnsi="Times New Roman" w:cs="Times New Roman"/>
                                <w:b/>
                                <w:color w:val="FFFFFF" w:themeColor="background1"/>
                                <w:sz w:val="18"/>
                                <w:szCs w:val="18"/>
                                <w:lang w:val="en-US" w:eastAsia="en-GB"/>
                              </w:rPr>
                            </w:pPr>
                            <w:r w:rsidRPr="0036396A">
                              <w:rPr>
                                <w:rFonts w:ascii="Times New Roman" w:hAnsi="Times New Roman" w:cs="Times New Roman"/>
                                <w:color w:val="FFFFFF" w:themeColor="background1"/>
                                <w:sz w:val="18"/>
                                <w:szCs w:val="18"/>
                                <w:lang w:val="en-US"/>
                              </w:rPr>
                              <w:t>48, avenue Victor Hugo</w:t>
                            </w:r>
                          </w:p>
                          <w:p w14:paraId="678064D1" w14:textId="5ED727EE" w:rsidR="00A62032" w:rsidRPr="0036396A" w:rsidRDefault="00A62032" w:rsidP="002A5F7D">
                            <w:pPr>
                              <w:tabs>
                                <w:tab w:val="left" w:pos="7846"/>
                              </w:tabs>
                              <w:spacing w:after="0" w:line="360" w:lineRule="auto"/>
                              <w:ind w:right="-567"/>
                              <w:jc w:val="both"/>
                              <w:rPr>
                                <w:rFonts w:ascii="Times New Roman" w:eastAsia="Times New Roman" w:hAnsi="Times New Roman" w:cs="Times New Roman"/>
                                <w:b/>
                                <w:color w:val="FFFFFF" w:themeColor="background1"/>
                                <w:sz w:val="18"/>
                                <w:szCs w:val="18"/>
                                <w:lang w:val="en-US" w:eastAsia="en-GB"/>
                              </w:rPr>
                            </w:pPr>
                            <w:r w:rsidRPr="0036396A">
                              <w:rPr>
                                <w:rFonts w:ascii="Times New Roman" w:hAnsi="Times New Roman" w:cs="Times New Roman"/>
                                <w:color w:val="FFFFFF" w:themeColor="background1"/>
                                <w:sz w:val="18"/>
                                <w:szCs w:val="18"/>
                                <w:lang w:val="en-US"/>
                              </w:rPr>
                              <w:t>75</w:t>
                            </w:r>
                            <w:r w:rsidR="0094758C" w:rsidRPr="0036396A">
                              <w:rPr>
                                <w:rFonts w:ascii="Times New Roman" w:hAnsi="Times New Roman" w:cs="Times New Roman"/>
                                <w:color w:val="FFFFFF" w:themeColor="background1"/>
                                <w:sz w:val="18"/>
                                <w:szCs w:val="18"/>
                                <w:lang w:val="en-US"/>
                              </w:rPr>
                              <w:t>116</w:t>
                            </w:r>
                            <w:r w:rsidRPr="0036396A">
                              <w:rPr>
                                <w:rFonts w:ascii="Times New Roman" w:hAnsi="Times New Roman" w:cs="Times New Roman"/>
                                <w:color w:val="FFFFFF" w:themeColor="background1"/>
                                <w:sz w:val="18"/>
                                <w:szCs w:val="18"/>
                                <w:lang w:val="en-US"/>
                              </w:rPr>
                              <w:t xml:space="preserve"> PARIS</w:t>
                            </w:r>
                          </w:p>
                          <w:p w14:paraId="43A88216" w14:textId="4CCCEE64" w:rsidR="00A62032" w:rsidRDefault="00A62032" w:rsidP="002A5F7D">
                            <w:pPr>
                              <w:tabs>
                                <w:tab w:val="left" w:pos="7846"/>
                              </w:tabs>
                              <w:spacing w:after="0" w:line="360" w:lineRule="auto"/>
                              <w:ind w:right="-567"/>
                              <w:jc w:val="both"/>
                              <w:rPr>
                                <w:rFonts w:ascii="Times New Roman" w:hAnsi="Times New Roman" w:cs="Times New Roman"/>
                                <w:color w:val="FFFFFF" w:themeColor="background1"/>
                                <w:sz w:val="14"/>
                                <w:szCs w:val="14"/>
                              </w:rPr>
                            </w:pPr>
                            <w:r w:rsidRPr="0036396A">
                              <w:rPr>
                                <w:rFonts w:ascii="Times New Roman" w:hAnsi="Times New Roman" w:cs="Times New Roman"/>
                                <w:color w:val="FFFFFF" w:themeColor="background1"/>
                                <w:sz w:val="14"/>
                                <w:szCs w:val="14"/>
                              </w:rPr>
                              <w:t>Tél : +33 (0) 1 53 75 45 45</w:t>
                            </w:r>
                          </w:p>
                          <w:p w14:paraId="6CE245F2" w14:textId="77777777" w:rsidR="0074638D" w:rsidRPr="0036396A" w:rsidRDefault="0074638D" w:rsidP="002A5F7D">
                            <w:pPr>
                              <w:tabs>
                                <w:tab w:val="left" w:pos="7846"/>
                              </w:tabs>
                              <w:spacing w:after="0" w:line="360" w:lineRule="auto"/>
                              <w:ind w:right="-567"/>
                              <w:jc w:val="both"/>
                              <w:rPr>
                                <w:rFonts w:ascii="Times New Roman" w:hAnsi="Times New Roman" w:cs="Times New Roman"/>
                                <w:color w:val="FFFFFF" w:themeColor="background1"/>
                                <w:sz w:val="14"/>
                                <w:szCs w:val="14"/>
                              </w:rPr>
                            </w:pPr>
                          </w:p>
                          <w:p w14:paraId="3457976C" w14:textId="77777777" w:rsidR="00DC4E60" w:rsidRPr="0074638D" w:rsidRDefault="00000000" w:rsidP="00DC4E60">
                            <w:pPr>
                              <w:tabs>
                                <w:tab w:val="left" w:pos="7846"/>
                              </w:tabs>
                              <w:spacing w:after="0" w:line="360" w:lineRule="auto"/>
                              <w:ind w:right="-567"/>
                              <w:jc w:val="both"/>
                              <w:rPr>
                                <w:rFonts w:ascii="Times New Roman" w:eastAsia="Times New Roman" w:hAnsi="Times New Roman" w:cs="Times New Roman"/>
                                <w:b/>
                                <w:color w:val="002060"/>
                                <w:sz w:val="18"/>
                                <w:szCs w:val="18"/>
                                <w:lang w:eastAsia="en-GB"/>
                              </w:rPr>
                            </w:pPr>
                            <w:hyperlink r:id="rId8" w:history="1">
                              <w:r w:rsidR="00DC4E60" w:rsidRPr="0074638D">
                                <w:rPr>
                                  <w:rStyle w:val="Lienhypertexte"/>
                                  <w:rFonts w:ascii="Times New Roman" w:hAnsi="Times New Roman" w:cs="Times New Roman"/>
                                  <w:color w:val="002060"/>
                                  <w:sz w:val="18"/>
                                  <w:szCs w:val="18"/>
                                </w:rPr>
                                <w:t>www.everlaw-tax.fr</w:t>
                              </w:r>
                            </w:hyperlink>
                          </w:p>
                          <w:p w14:paraId="343921D4" w14:textId="77777777" w:rsidR="00DC4E60" w:rsidRPr="00C56E8B" w:rsidRDefault="00DC4E60" w:rsidP="002A5F7D">
                            <w:pPr>
                              <w:tabs>
                                <w:tab w:val="left" w:pos="7846"/>
                              </w:tabs>
                              <w:spacing w:after="0" w:line="360" w:lineRule="auto"/>
                              <w:ind w:right="-567"/>
                              <w:jc w:val="both"/>
                              <w:rPr>
                                <w:rFonts w:eastAsia="Times New Roman" w:cs="Lucida Sans Unicode"/>
                                <w:b/>
                                <w:color w:val="FFFFFF" w:themeColor="background1"/>
                                <w:sz w:val="14"/>
                                <w:szCs w:val="14"/>
                                <w:lang w:eastAsia="en-GB"/>
                              </w:rPr>
                            </w:pPr>
                          </w:p>
                          <w:p w14:paraId="5D376460" w14:textId="77777777" w:rsidR="00A62032" w:rsidRPr="004F0320" w:rsidRDefault="00A62032" w:rsidP="00E5252B">
                            <w:pPr>
                              <w:tabs>
                                <w:tab w:val="left" w:pos="7846"/>
                              </w:tabs>
                              <w:spacing w:after="0" w:line="360" w:lineRule="auto"/>
                              <w:ind w:left="2552" w:right="-489"/>
                              <w:jc w:val="both"/>
                              <w:rPr>
                                <w:rFonts w:ascii="Lucida Sans Unicode" w:eastAsia="Times New Roman" w:hAnsi="Lucida Sans Unicode" w:cs="Lucida Sans Unicode"/>
                                <w:b/>
                                <w:color w:val="FFFFFF" w:themeColor="background1"/>
                                <w:lang w:eastAsia="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2B19A4" id="Rectangle 23" o:spid="_x0000_s1028" style="position:absolute;left:0;text-align:left;margin-left:15pt;margin-top:135pt;width:88.3pt;height:94.5pt;z-index:251658240;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Y51gEAAJ0DAAAOAAAAZHJzL2Uyb0RvYy54bWysU9tu2zAMfR+wfxD0vjgKtmEw4hRFiw4D&#10;ugvQ7gMUWbaF2aJGKrGzrx8lx+kub0VfBIoSj3gOj7ZX09CLo0Vy4CupVmsprDdQO99W8vvj3ZsP&#10;UlDUvtY9eFvJkyV5tXv9ajuG0m6gg762KBjEUzmGSnYxhrIoyHR20LSCYD0fNoCDjrzFtqhRj4w+&#10;9MVmvX5fjIB1QDCWiLO386HcZfymsSZ+bRqyUfSV5N5iXjGv+7QWu60uW9Shc+bchn5GF4N2nh+9&#10;QN3qqMUB3X9QgzMIBE1cGRgKaBpnbObAbNT6HzYPnQ42c2FxKFxkopeDNV+OD+EbptYp3IP5QcLD&#10;Tad9a68RYeysrvk5lYQqxkDlpSBtiEvFfvwMNY9WHyJkDaYGhwTI7MSUpT5dpLZTFIaTSm3UW8UT&#10;MXymeJLqXR5GoculPCDFjxYGkYJKIs8yw+vjPcXUji6XK+k1D3eu7/M8e/9Xgi/OGZsNca5e+k9W&#10;oTJO+0m4upKbxDRl9lCfmB3C7Bn2OAcd4C8pRvZLJennQaOVov/kWaFkriXAJdgvgfaGSysZpZjD&#10;mzib8BDQtR0jq8zNwzWr2LjM76mLs/bsgUz77Ndksj/3+dbTr9r9BgAA//8DAFBLAwQUAAYACAAA&#10;ACEAbiSrb+EAAAAKAQAADwAAAGRycy9kb3ducmV2LnhtbEyPzU7DMBCE70i8g7VI3KhNgNCEbKqK&#10;H5UjtEiFm5ssSYS9jmK3CTw97glus5rR7DfFYrJGHGjwnWOEy5kCQVy5uuMG4W3zdDEH4YPmWhvH&#10;hPBNHhbl6Umh89qN/EqHdWhELGGfa4Q2hD6X0lctWe1nrieO3qcbrA7xHBpZD3qM5dbIRKlUWt1x&#10;/NDqnu5bqr7We4uwmvfL92f3Mzbm8WO1fdlmD5ssIJ6fTcs7EIGm8BeGI35EhzIy7dyeay8MwpWK&#10;UwJCcnsUMZCoNAWxQ7i+yRTIspD/J5S/AAAA//8DAFBLAQItABQABgAIAAAAIQC2gziS/gAAAOEB&#10;AAATAAAAAAAAAAAAAAAAAAAAAABbQ29udGVudF9UeXBlc10ueG1sUEsBAi0AFAAGAAgAAAAhADj9&#10;If/WAAAAlAEAAAsAAAAAAAAAAAAAAAAALwEAAF9yZWxzLy5yZWxzUEsBAi0AFAAGAAgAAAAhAJBy&#10;JjnWAQAAnQMAAA4AAAAAAAAAAAAAAAAALgIAAGRycy9lMm9Eb2MueG1sUEsBAi0AFAAGAAgAAAAh&#10;AG4kq2/hAAAACgEAAA8AAAAAAAAAAAAAAAAAMAQAAGRycy9kb3ducmV2LnhtbFBLBQYAAAAABAAE&#10;APMAAAA+BQAAAAA=&#10;" o:allowincell="f" filled="f" stroked="f">
                <v:textbox inset="0,0,0,0">
                  <w:txbxContent>
                    <w:p w14:paraId="7CC622F2" w14:textId="3686C659" w:rsidR="00A62032" w:rsidRPr="0036396A" w:rsidRDefault="00A62032" w:rsidP="002A5F7D">
                      <w:pPr>
                        <w:tabs>
                          <w:tab w:val="left" w:pos="7846"/>
                        </w:tabs>
                        <w:spacing w:after="0" w:line="360" w:lineRule="auto"/>
                        <w:ind w:right="-567"/>
                        <w:jc w:val="both"/>
                        <w:rPr>
                          <w:rFonts w:ascii="Times New Roman" w:hAnsi="Times New Roman" w:cs="Times New Roman"/>
                          <w:color w:val="FFFFFF" w:themeColor="background1"/>
                          <w:sz w:val="20"/>
                          <w:szCs w:val="20"/>
                          <w:lang w:val="en-US"/>
                        </w:rPr>
                      </w:pPr>
                      <w:proofErr w:type="spellStart"/>
                      <w:r w:rsidRPr="0036396A">
                        <w:rPr>
                          <w:rFonts w:ascii="Times New Roman" w:hAnsi="Times New Roman" w:cs="Times New Roman"/>
                          <w:color w:val="FFFFFF" w:themeColor="background1"/>
                          <w:sz w:val="20"/>
                          <w:szCs w:val="20"/>
                          <w:lang w:val="en-US"/>
                        </w:rPr>
                        <w:t>Everlaw</w:t>
                      </w:r>
                      <w:proofErr w:type="spellEnd"/>
                      <w:r w:rsidR="005C2E31" w:rsidRPr="0036396A">
                        <w:rPr>
                          <w:rFonts w:ascii="Times New Roman" w:hAnsi="Times New Roman" w:cs="Times New Roman"/>
                          <w:color w:val="FFFFFF" w:themeColor="background1"/>
                          <w:sz w:val="20"/>
                          <w:szCs w:val="20"/>
                          <w:lang w:val="en-US"/>
                        </w:rPr>
                        <w:t xml:space="preserve"> </w:t>
                      </w:r>
                      <w:r w:rsidR="0094758C" w:rsidRPr="0036396A">
                        <w:rPr>
                          <w:rFonts w:ascii="Times New Roman" w:hAnsi="Times New Roman" w:cs="Times New Roman"/>
                          <w:color w:val="FFFFFF" w:themeColor="background1"/>
                          <w:sz w:val="20"/>
                          <w:szCs w:val="20"/>
                          <w:lang w:val="en-US"/>
                        </w:rPr>
                        <w:t>&amp;</w:t>
                      </w:r>
                      <w:r w:rsidR="005C2E31" w:rsidRPr="0036396A">
                        <w:rPr>
                          <w:rFonts w:ascii="Times New Roman" w:hAnsi="Times New Roman" w:cs="Times New Roman"/>
                          <w:color w:val="FFFFFF" w:themeColor="background1"/>
                          <w:sz w:val="20"/>
                          <w:szCs w:val="20"/>
                          <w:lang w:val="en-US"/>
                        </w:rPr>
                        <w:t xml:space="preserve"> </w:t>
                      </w:r>
                      <w:r w:rsidR="0094758C" w:rsidRPr="0036396A">
                        <w:rPr>
                          <w:rFonts w:ascii="Times New Roman" w:hAnsi="Times New Roman" w:cs="Times New Roman"/>
                          <w:color w:val="FFFFFF" w:themeColor="background1"/>
                          <w:sz w:val="20"/>
                          <w:szCs w:val="20"/>
                          <w:lang w:val="en-US"/>
                        </w:rPr>
                        <w:t>Tax</w:t>
                      </w:r>
                    </w:p>
                    <w:p w14:paraId="583795F3" w14:textId="34A2F901" w:rsidR="00A62032" w:rsidRPr="0036396A" w:rsidRDefault="0094758C" w:rsidP="002A5F7D">
                      <w:pPr>
                        <w:tabs>
                          <w:tab w:val="left" w:pos="7846"/>
                        </w:tabs>
                        <w:spacing w:after="0" w:line="360" w:lineRule="auto"/>
                        <w:ind w:right="-567"/>
                        <w:jc w:val="both"/>
                        <w:rPr>
                          <w:rFonts w:ascii="Times New Roman" w:eastAsia="Times New Roman" w:hAnsi="Times New Roman" w:cs="Times New Roman"/>
                          <w:b/>
                          <w:color w:val="FFFFFF" w:themeColor="background1"/>
                          <w:sz w:val="18"/>
                          <w:szCs w:val="18"/>
                          <w:lang w:val="en-US" w:eastAsia="en-GB"/>
                        </w:rPr>
                      </w:pPr>
                      <w:r w:rsidRPr="0036396A">
                        <w:rPr>
                          <w:rFonts w:ascii="Times New Roman" w:hAnsi="Times New Roman" w:cs="Times New Roman"/>
                          <w:color w:val="FFFFFF" w:themeColor="background1"/>
                          <w:sz w:val="18"/>
                          <w:szCs w:val="18"/>
                          <w:lang w:val="en-US"/>
                        </w:rPr>
                        <w:t>48, avenue Victor Hugo</w:t>
                      </w:r>
                    </w:p>
                    <w:p w14:paraId="678064D1" w14:textId="5ED727EE" w:rsidR="00A62032" w:rsidRPr="0036396A" w:rsidRDefault="00A62032" w:rsidP="002A5F7D">
                      <w:pPr>
                        <w:tabs>
                          <w:tab w:val="left" w:pos="7846"/>
                        </w:tabs>
                        <w:spacing w:after="0" w:line="360" w:lineRule="auto"/>
                        <w:ind w:right="-567"/>
                        <w:jc w:val="both"/>
                        <w:rPr>
                          <w:rFonts w:ascii="Times New Roman" w:eastAsia="Times New Roman" w:hAnsi="Times New Roman" w:cs="Times New Roman"/>
                          <w:b/>
                          <w:color w:val="FFFFFF" w:themeColor="background1"/>
                          <w:sz w:val="18"/>
                          <w:szCs w:val="18"/>
                          <w:lang w:val="en-US" w:eastAsia="en-GB"/>
                        </w:rPr>
                      </w:pPr>
                      <w:r w:rsidRPr="0036396A">
                        <w:rPr>
                          <w:rFonts w:ascii="Times New Roman" w:hAnsi="Times New Roman" w:cs="Times New Roman"/>
                          <w:color w:val="FFFFFF" w:themeColor="background1"/>
                          <w:sz w:val="18"/>
                          <w:szCs w:val="18"/>
                          <w:lang w:val="en-US"/>
                        </w:rPr>
                        <w:t>75</w:t>
                      </w:r>
                      <w:r w:rsidR="0094758C" w:rsidRPr="0036396A">
                        <w:rPr>
                          <w:rFonts w:ascii="Times New Roman" w:hAnsi="Times New Roman" w:cs="Times New Roman"/>
                          <w:color w:val="FFFFFF" w:themeColor="background1"/>
                          <w:sz w:val="18"/>
                          <w:szCs w:val="18"/>
                          <w:lang w:val="en-US"/>
                        </w:rPr>
                        <w:t>116</w:t>
                      </w:r>
                      <w:r w:rsidRPr="0036396A">
                        <w:rPr>
                          <w:rFonts w:ascii="Times New Roman" w:hAnsi="Times New Roman" w:cs="Times New Roman"/>
                          <w:color w:val="FFFFFF" w:themeColor="background1"/>
                          <w:sz w:val="18"/>
                          <w:szCs w:val="18"/>
                          <w:lang w:val="en-US"/>
                        </w:rPr>
                        <w:t xml:space="preserve"> PARIS</w:t>
                      </w:r>
                    </w:p>
                    <w:p w14:paraId="43A88216" w14:textId="4CCCEE64" w:rsidR="00A62032" w:rsidRDefault="00A62032" w:rsidP="002A5F7D">
                      <w:pPr>
                        <w:tabs>
                          <w:tab w:val="left" w:pos="7846"/>
                        </w:tabs>
                        <w:spacing w:after="0" w:line="360" w:lineRule="auto"/>
                        <w:ind w:right="-567"/>
                        <w:jc w:val="both"/>
                        <w:rPr>
                          <w:rFonts w:ascii="Times New Roman" w:hAnsi="Times New Roman" w:cs="Times New Roman"/>
                          <w:color w:val="FFFFFF" w:themeColor="background1"/>
                          <w:sz w:val="14"/>
                          <w:szCs w:val="14"/>
                        </w:rPr>
                      </w:pPr>
                      <w:r w:rsidRPr="0036396A">
                        <w:rPr>
                          <w:rFonts w:ascii="Times New Roman" w:hAnsi="Times New Roman" w:cs="Times New Roman"/>
                          <w:color w:val="FFFFFF" w:themeColor="background1"/>
                          <w:sz w:val="14"/>
                          <w:szCs w:val="14"/>
                        </w:rPr>
                        <w:t>Tél : +33 (0) 1 53 75 45 45</w:t>
                      </w:r>
                    </w:p>
                    <w:p w14:paraId="6CE245F2" w14:textId="77777777" w:rsidR="0074638D" w:rsidRPr="0036396A" w:rsidRDefault="0074638D" w:rsidP="002A5F7D">
                      <w:pPr>
                        <w:tabs>
                          <w:tab w:val="left" w:pos="7846"/>
                        </w:tabs>
                        <w:spacing w:after="0" w:line="360" w:lineRule="auto"/>
                        <w:ind w:right="-567"/>
                        <w:jc w:val="both"/>
                        <w:rPr>
                          <w:rFonts w:ascii="Times New Roman" w:hAnsi="Times New Roman" w:cs="Times New Roman"/>
                          <w:color w:val="FFFFFF" w:themeColor="background1"/>
                          <w:sz w:val="14"/>
                          <w:szCs w:val="14"/>
                        </w:rPr>
                      </w:pPr>
                    </w:p>
                    <w:p w14:paraId="3457976C" w14:textId="77777777" w:rsidR="00DC4E60" w:rsidRPr="0074638D" w:rsidRDefault="00000000" w:rsidP="00DC4E60">
                      <w:pPr>
                        <w:tabs>
                          <w:tab w:val="left" w:pos="7846"/>
                        </w:tabs>
                        <w:spacing w:after="0" w:line="360" w:lineRule="auto"/>
                        <w:ind w:right="-567"/>
                        <w:jc w:val="both"/>
                        <w:rPr>
                          <w:rFonts w:ascii="Times New Roman" w:eastAsia="Times New Roman" w:hAnsi="Times New Roman" w:cs="Times New Roman"/>
                          <w:b/>
                          <w:color w:val="002060"/>
                          <w:sz w:val="18"/>
                          <w:szCs w:val="18"/>
                          <w:lang w:eastAsia="en-GB"/>
                        </w:rPr>
                      </w:pPr>
                      <w:hyperlink r:id="rId9" w:history="1">
                        <w:r w:rsidR="00DC4E60" w:rsidRPr="0074638D">
                          <w:rPr>
                            <w:rStyle w:val="Lienhypertexte"/>
                            <w:rFonts w:ascii="Times New Roman" w:hAnsi="Times New Roman" w:cs="Times New Roman"/>
                            <w:color w:val="002060"/>
                            <w:sz w:val="18"/>
                            <w:szCs w:val="18"/>
                          </w:rPr>
                          <w:t>www.everlaw-tax.fr</w:t>
                        </w:r>
                      </w:hyperlink>
                    </w:p>
                    <w:p w14:paraId="343921D4" w14:textId="77777777" w:rsidR="00DC4E60" w:rsidRPr="00C56E8B" w:rsidRDefault="00DC4E60" w:rsidP="002A5F7D">
                      <w:pPr>
                        <w:tabs>
                          <w:tab w:val="left" w:pos="7846"/>
                        </w:tabs>
                        <w:spacing w:after="0" w:line="360" w:lineRule="auto"/>
                        <w:ind w:right="-567"/>
                        <w:jc w:val="both"/>
                        <w:rPr>
                          <w:rFonts w:eastAsia="Times New Roman" w:cs="Lucida Sans Unicode"/>
                          <w:b/>
                          <w:color w:val="FFFFFF" w:themeColor="background1"/>
                          <w:sz w:val="14"/>
                          <w:szCs w:val="14"/>
                          <w:lang w:eastAsia="en-GB"/>
                        </w:rPr>
                      </w:pPr>
                    </w:p>
                    <w:p w14:paraId="5D376460" w14:textId="77777777" w:rsidR="00A62032" w:rsidRPr="004F0320" w:rsidRDefault="00A62032" w:rsidP="00E5252B">
                      <w:pPr>
                        <w:tabs>
                          <w:tab w:val="left" w:pos="7846"/>
                        </w:tabs>
                        <w:spacing w:after="0" w:line="360" w:lineRule="auto"/>
                        <w:ind w:left="2552" w:right="-489"/>
                        <w:jc w:val="both"/>
                        <w:rPr>
                          <w:rFonts w:ascii="Lucida Sans Unicode" w:eastAsia="Times New Roman" w:hAnsi="Lucida Sans Unicode" w:cs="Lucida Sans Unicode"/>
                          <w:b/>
                          <w:color w:val="FFFFFF" w:themeColor="background1"/>
                          <w:lang w:eastAsia="en-GB"/>
                        </w:rPr>
                      </w:pPr>
                    </w:p>
                  </w:txbxContent>
                </v:textbox>
                <w10:wrap anchorx="page" anchory="page"/>
              </v:rect>
            </w:pict>
          </mc:Fallback>
        </mc:AlternateContent>
      </w:r>
    </w:p>
    <w:p w14:paraId="6CD632C0" w14:textId="230927D5" w:rsidR="00AD7C61" w:rsidRPr="00E05944" w:rsidRDefault="00E10515" w:rsidP="00E10515">
      <w:pPr>
        <w:spacing w:after="0"/>
        <w:ind w:left="1843" w:right="-154"/>
        <w:jc w:val="both"/>
        <w:rPr>
          <w:rFonts w:ascii="Times New Roman" w:hAnsi="Times New Roman" w:cs="Times New Roman"/>
          <w:noProof/>
          <w:color w:val="000000" w:themeColor="text1"/>
          <w:sz w:val="19"/>
          <w:szCs w:val="19"/>
          <w:lang w:bidi="he-IL"/>
        </w:rPr>
      </w:pPr>
      <w:r w:rsidRPr="00660ADA">
        <w:rPr>
          <w:rFonts w:ascii="Times New Roman" w:hAnsi="Times New Roman" w:cs="Times New Roman"/>
          <w:b/>
          <w:bCs/>
          <w:noProof/>
          <w:color w:val="000000" w:themeColor="text1"/>
          <w:sz w:val="19"/>
          <w:szCs w:val="19"/>
          <w:lang w:bidi="he-IL"/>
        </w:rPr>
        <w:t>Comme les autres chambres de la Cour de cassation, la chambre commerciale revient sur sa jurisprudence antérieure et refuse à celui qui a consenti une promesse unilatérale de vente la faculté de se rétracter, sauf clause contraire de la promesse</w:t>
      </w:r>
      <w:r w:rsidRPr="00E10515">
        <w:rPr>
          <w:rFonts w:ascii="Times New Roman" w:hAnsi="Times New Roman" w:cs="Times New Roman"/>
          <w:noProof/>
          <w:color w:val="000000" w:themeColor="text1"/>
          <w:sz w:val="19"/>
          <w:szCs w:val="19"/>
          <w:lang w:bidi="he-IL"/>
        </w:rPr>
        <w:t>.</w:t>
      </w:r>
      <w:r>
        <w:rPr>
          <w:rFonts w:ascii="Times New Roman" w:hAnsi="Times New Roman" w:cs="Times New Roman"/>
          <w:noProof/>
          <w:color w:val="000000" w:themeColor="text1"/>
          <w:sz w:val="19"/>
          <w:szCs w:val="19"/>
          <w:lang w:bidi="he-IL"/>
        </w:rPr>
        <w:t xml:space="preserve"> A cet effet, il </w:t>
      </w:r>
      <w:r w:rsidR="00E95E8E" w:rsidRPr="00E05944">
        <w:rPr>
          <w:rFonts w:ascii="Times New Roman" w:hAnsi="Times New Roman" w:cs="Times New Roman"/>
          <w:noProof/>
          <w:color w:val="000000" w:themeColor="text1"/>
          <w:sz w:val="19"/>
          <w:szCs w:val="19"/>
          <w:lang w:bidi="he-IL"/>
        </w:rPr>
        <w:t>convient de distinguer le régime de la rétractation applicable depuis le 1er octobre 2016 et celui applicable avant cette date.</w:t>
      </w:r>
      <w:r>
        <w:rPr>
          <w:rFonts w:ascii="Times New Roman" w:hAnsi="Times New Roman" w:cs="Times New Roman"/>
          <w:noProof/>
          <w:color w:val="000000" w:themeColor="text1"/>
          <w:sz w:val="19"/>
          <w:szCs w:val="19"/>
          <w:lang w:bidi="he-IL"/>
        </w:rPr>
        <w:t xml:space="preserve"> </w:t>
      </w:r>
      <w:r w:rsidR="00E95E8E" w:rsidRPr="00E05944">
        <w:rPr>
          <w:rFonts w:ascii="Times New Roman" w:hAnsi="Times New Roman" w:cs="Times New Roman"/>
          <w:noProof/>
          <w:color w:val="000000" w:themeColor="text1"/>
          <w:sz w:val="19"/>
          <w:szCs w:val="19"/>
          <w:lang w:bidi="he-IL"/>
        </w:rPr>
        <w:t>Avant le 1er octobre 2016, il était jugé que la rétractation du promettant avant la levée de l'option ne permettait pas au bénéficiaire d'obtenir l'exécution forcée du contrat promis. Le nouvel article 1124, al. 2 du Code civil, issu de l'ordonnance 2016-131 du 10 février 2016 et entré en vigueur le 1er octobre 2016</w:t>
      </w:r>
      <w:r w:rsidR="00B82F69" w:rsidRPr="00E05944">
        <w:rPr>
          <w:rStyle w:val="Appelnotedebasdep"/>
          <w:rFonts w:ascii="Times New Roman" w:hAnsi="Times New Roman" w:cs="Times New Roman"/>
          <w:noProof/>
          <w:color w:val="000000" w:themeColor="text1"/>
          <w:sz w:val="19"/>
          <w:szCs w:val="19"/>
          <w:lang w:bidi="he-IL"/>
        </w:rPr>
        <w:footnoteReference w:id="1"/>
      </w:r>
      <w:r w:rsidR="00E95E8E" w:rsidRPr="00E05944">
        <w:rPr>
          <w:rFonts w:ascii="Times New Roman" w:hAnsi="Times New Roman" w:cs="Times New Roman"/>
          <w:noProof/>
          <w:color w:val="000000" w:themeColor="text1"/>
          <w:sz w:val="19"/>
          <w:szCs w:val="19"/>
          <w:lang w:bidi="he-IL"/>
        </w:rPr>
        <w:t>, prend le contre-pied de cette jurisprudence.</w:t>
      </w:r>
      <w:r w:rsidR="009E4014" w:rsidRPr="00E05944">
        <w:rPr>
          <w:rFonts w:ascii="Times New Roman" w:hAnsi="Times New Roman" w:cs="Times New Roman"/>
          <w:noProof/>
          <w:color w:val="000000" w:themeColor="text1"/>
          <w:sz w:val="19"/>
          <w:szCs w:val="19"/>
          <w:lang w:bidi="he-IL"/>
        </w:rPr>
        <w:t xml:space="preserve"> La question posée </w:t>
      </w:r>
      <w:r w:rsidR="002F1989" w:rsidRPr="00E05944">
        <w:rPr>
          <w:rFonts w:ascii="Times New Roman" w:hAnsi="Times New Roman" w:cs="Times New Roman"/>
          <w:noProof/>
          <w:color w:val="000000" w:themeColor="text1"/>
          <w:sz w:val="19"/>
          <w:szCs w:val="19"/>
          <w:lang w:bidi="he-IL"/>
        </w:rPr>
        <w:t xml:space="preserve">dans </w:t>
      </w:r>
      <w:r w:rsidR="009E4014" w:rsidRPr="00E05944">
        <w:rPr>
          <w:rFonts w:ascii="Times New Roman" w:hAnsi="Times New Roman" w:cs="Times New Roman"/>
          <w:noProof/>
          <w:color w:val="000000" w:themeColor="text1"/>
          <w:sz w:val="19"/>
          <w:szCs w:val="19"/>
          <w:lang w:bidi="he-IL"/>
        </w:rPr>
        <w:t xml:space="preserve">cet arrêt </w:t>
      </w:r>
      <w:r w:rsidR="004D6A3A" w:rsidRPr="00E05944">
        <w:rPr>
          <w:rFonts w:ascii="Times New Roman" w:hAnsi="Times New Roman" w:cs="Times New Roman"/>
          <w:noProof/>
          <w:color w:val="000000" w:themeColor="text1"/>
          <w:sz w:val="19"/>
          <w:szCs w:val="19"/>
          <w:lang w:bidi="he-IL"/>
        </w:rPr>
        <w:t xml:space="preserve">rendu par la chambre commerciale </w:t>
      </w:r>
      <w:r w:rsidR="000D2E98" w:rsidRPr="00E05944">
        <w:rPr>
          <w:rFonts w:ascii="Times New Roman" w:hAnsi="Times New Roman" w:cs="Times New Roman"/>
          <w:noProof/>
          <w:color w:val="000000" w:themeColor="text1"/>
          <w:sz w:val="19"/>
          <w:szCs w:val="19"/>
          <w:lang w:bidi="he-IL"/>
        </w:rPr>
        <w:t>le</w:t>
      </w:r>
      <w:r w:rsidR="004D6A3A" w:rsidRPr="00E05944">
        <w:rPr>
          <w:rFonts w:ascii="Times New Roman" w:hAnsi="Times New Roman" w:cs="Times New Roman"/>
          <w:noProof/>
          <w:color w:val="000000" w:themeColor="text1"/>
          <w:sz w:val="19"/>
          <w:szCs w:val="19"/>
          <w:lang w:bidi="he-IL"/>
        </w:rPr>
        <w:t xml:space="preserve"> 15 mars 2023 n°21-20.399 publié au Bulletin, </w:t>
      </w:r>
      <w:r w:rsidR="009E4014" w:rsidRPr="00E05944">
        <w:rPr>
          <w:rFonts w:ascii="Times New Roman" w:hAnsi="Times New Roman" w:cs="Times New Roman"/>
          <w:noProof/>
          <w:color w:val="000000" w:themeColor="text1"/>
          <w:sz w:val="19"/>
          <w:szCs w:val="19"/>
          <w:lang w:bidi="he-IL"/>
        </w:rPr>
        <w:t>était de savoir si les nouvelles dispositions s'appliquent à la rétractation intervenue depuis le 1er octobre 2016 d'une promesse conclue avant cette date.</w:t>
      </w:r>
    </w:p>
    <w:p w14:paraId="4336B96A" w14:textId="0B70A36A" w:rsidR="00E95E8E" w:rsidRPr="00E05944" w:rsidRDefault="00E95E8E" w:rsidP="005D6253">
      <w:pPr>
        <w:spacing w:after="0"/>
        <w:ind w:left="1843" w:right="-154"/>
        <w:jc w:val="both"/>
        <w:rPr>
          <w:rFonts w:ascii="Times New Roman" w:hAnsi="Times New Roman" w:cs="Times New Roman"/>
          <w:noProof/>
          <w:color w:val="000000" w:themeColor="text1"/>
          <w:sz w:val="19"/>
          <w:szCs w:val="19"/>
          <w:lang w:bidi="he-IL"/>
        </w:rPr>
      </w:pPr>
    </w:p>
    <w:p w14:paraId="1688CF75" w14:textId="0AC468B1" w:rsidR="006C15D9" w:rsidRPr="00E05944" w:rsidRDefault="007E1675" w:rsidP="005D6253">
      <w:pPr>
        <w:spacing w:after="0"/>
        <w:ind w:left="1843" w:right="-154"/>
        <w:jc w:val="both"/>
        <w:rPr>
          <w:rFonts w:ascii="Times New Roman" w:hAnsi="Times New Roman" w:cs="Times New Roman"/>
          <w:noProof/>
          <w:color w:val="000000" w:themeColor="text1"/>
          <w:sz w:val="19"/>
          <w:szCs w:val="19"/>
          <w:lang w:bidi="he-IL"/>
        </w:rPr>
      </w:pPr>
      <w:r w:rsidRPr="00E05944">
        <w:rPr>
          <w:rFonts w:ascii="Times New Roman" w:hAnsi="Times New Roman" w:cs="Times New Roman"/>
          <w:noProof/>
          <w:color w:val="000000" w:themeColor="text1"/>
          <w:sz w:val="19"/>
          <w:szCs w:val="19"/>
          <w:lang w:bidi="he-IL"/>
        </w:rPr>
        <w:t>En l’espèce</w:t>
      </w:r>
      <w:r w:rsidR="00944CCB" w:rsidRPr="00E05944">
        <w:rPr>
          <w:rFonts w:ascii="Times New Roman" w:hAnsi="Times New Roman" w:cs="Times New Roman"/>
          <w:noProof/>
          <w:color w:val="000000" w:themeColor="text1"/>
          <w:sz w:val="19"/>
          <w:szCs w:val="19"/>
          <w:lang w:bidi="he-IL"/>
        </w:rPr>
        <w:t>,</w:t>
      </w:r>
      <w:r w:rsidR="00C204BA" w:rsidRPr="00E05944">
        <w:rPr>
          <w:rFonts w:ascii="Times New Roman" w:hAnsi="Times New Roman" w:cs="Times New Roman"/>
          <w:noProof/>
          <w:color w:val="000000" w:themeColor="text1"/>
          <w:sz w:val="19"/>
          <w:szCs w:val="19"/>
          <w:lang w:bidi="he-IL"/>
        </w:rPr>
        <w:t xml:space="preserve"> deux sociétés </w:t>
      </w:r>
      <w:r w:rsidR="00B92975" w:rsidRPr="00E05944">
        <w:rPr>
          <w:rFonts w:ascii="Times New Roman" w:hAnsi="Times New Roman" w:cs="Times New Roman"/>
          <w:noProof/>
          <w:color w:val="000000" w:themeColor="text1"/>
          <w:sz w:val="19"/>
          <w:szCs w:val="19"/>
          <w:lang w:bidi="he-IL"/>
        </w:rPr>
        <w:t>ont conclu un protocole d’accord cadr</w:t>
      </w:r>
      <w:r w:rsidR="0000789F" w:rsidRPr="00E05944">
        <w:rPr>
          <w:rFonts w:ascii="Times New Roman" w:hAnsi="Times New Roman" w:cs="Times New Roman"/>
          <w:noProof/>
          <w:color w:val="000000" w:themeColor="text1"/>
          <w:sz w:val="19"/>
          <w:szCs w:val="19"/>
          <w:lang w:bidi="he-IL"/>
        </w:rPr>
        <w:t>e</w:t>
      </w:r>
      <w:r w:rsidR="004D6A3A" w:rsidRPr="00E05944">
        <w:rPr>
          <w:rFonts w:ascii="Times New Roman" w:hAnsi="Times New Roman" w:cs="Times New Roman"/>
          <w:noProof/>
          <w:color w:val="000000" w:themeColor="text1"/>
          <w:sz w:val="19"/>
          <w:szCs w:val="19"/>
          <w:lang w:bidi="he-IL"/>
        </w:rPr>
        <w:t xml:space="preserve"> </w:t>
      </w:r>
      <w:r w:rsidR="007B35EA">
        <w:rPr>
          <w:rFonts w:ascii="Times New Roman" w:hAnsi="Times New Roman" w:cs="Times New Roman"/>
          <w:noProof/>
          <w:color w:val="000000" w:themeColor="text1"/>
          <w:sz w:val="19"/>
          <w:szCs w:val="19"/>
          <w:lang w:bidi="he-IL"/>
        </w:rPr>
        <w:t xml:space="preserve">avant la réforme du droit des contrats issue de </w:t>
      </w:r>
      <w:r w:rsidR="007B35EA" w:rsidRPr="00E05944">
        <w:rPr>
          <w:rFonts w:ascii="Times New Roman" w:hAnsi="Times New Roman" w:cs="Times New Roman"/>
          <w:noProof/>
          <w:color w:val="000000" w:themeColor="text1"/>
          <w:sz w:val="19"/>
          <w:szCs w:val="19"/>
          <w:lang w:bidi="he-IL"/>
        </w:rPr>
        <w:t>l'ordonnance du 10 février 2016</w:t>
      </w:r>
      <w:r w:rsidR="0000789F" w:rsidRPr="00E05944">
        <w:rPr>
          <w:rFonts w:ascii="Times New Roman" w:hAnsi="Times New Roman" w:cs="Times New Roman"/>
          <w:noProof/>
          <w:color w:val="000000" w:themeColor="text1"/>
          <w:sz w:val="19"/>
          <w:szCs w:val="19"/>
          <w:lang w:bidi="he-IL"/>
        </w:rPr>
        <w:t xml:space="preserve">. En application dudit protocole, l’une d’entre elles a consenti à l’autre une promesse </w:t>
      </w:r>
      <w:r w:rsidR="000D2E98" w:rsidRPr="00E05944">
        <w:rPr>
          <w:rFonts w:ascii="Times New Roman" w:hAnsi="Times New Roman" w:cs="Times New Roman"/>
          <w:noProof/>
          <w:color w:val="000000" w:themeColor="text1"/>
          <w:sz w:val="19"/>
          <w:szCs w:val="19"/>
          <w:lang w:bidi="he-IL"/>
        </w:rPr>
        <w:t xml:space="preserve">unilatérale de cession d’actions. </w:t>
      </w:r>
      <w:r w:rsidR="00E10515">
        <w:rPr>
          <w:rFonts w:ascii="Times New Roman" w:hAnsi="Times New Roman" w:cs="Times New Roman"/>
          <w:noProof/>
          <w:color w:val="000000" w:themeColor="text1"/>
          <w:sz w:val="19"/>
          <w:szCs w:val="19"/>
          <w:lang w:bidi="he-IL"/>
        </w:rPr>
        <w:t>Pendant le régime intérimaire (</w:t>
      </w:r>
      <w:r w:rsidR="003D4395">
        <w:rPr>
          <w:rFonts w:ascii="Times New Roman" w:hAnsi="Times New Roman" w:cs="Times New Roman"/>
          <w:noProof/>
          <w:color w:val="000000" w:themeColor="text1"/>
          <w:sz w:val="19"/>
          <w:szCs w:val="19"/>
          <w:lang w:bidi="he-IL"/>
        </w:rPr>
        <w:t xml:space="preserve">soit </w:t>
      </w:r>
      <w:r w:rsidR="00E10515">
        <w:rPr>
          <w:rFonts w:ascii="Times New Roman" w:hAnsi="Times New Roman" w:cs="Times New Roman"/>
          <w:noProof/>
          <w:color w:val="000000" w:themeColor="text1"/>
          <w:sz w:val="19"/>
          <w:szCs w:val="19"/>
          <w:lang w:bidi="he-IL"/>
        </w:rPr>
        <w:t>entre l’ordonnance du 10 février 2016 et son entré</w:t>
      </w:r>
      <w:r w:rsidR="003D4395">
        <w:rPr>
          <w:rFonts w:ascii="Times New Roman" w:hAnsi="Times New Roman" w:cs="Times New Roman"/>
          <w:noProof/>
          <w:color w:val="000000" w:themeColor="text1"/>
          <w:sz w:val="19"/>
          <w:szCs w:val="19"/>
          <w:lang w:bidi="he-IL"/>
        </w:rPr>
        <w:t>e</w:t>
      </w:r>
      <w:r w:rsidR="00E10515">
        <w:rPr>
          <w:rFonts w:ascii="Times New Roman" w:hAnsi="Times New Roman" w:cs="Times New Roman"/>
          <w:noProof/>
          <w:color w:val="000000" w:themeColor="text1"/>
          <w:sz w:val="19"/>
          <w:szCs w:val="19"/>
          <w:lang w:bidi="he-IL"/>
        </w:rPr>
        <w:t xml:space="preserve"> en vigueur le 1</w:t>
      </w:r>
      <w:r w:rsidR="00E10515" w:rsidRPr="00E10515">
        <w:rPr>
          <w:rFonts w:ascii="Times New Roman" w:hAnsi="Times New Roman" w:cs="Times New Roman"/>
          <w:noProof/>
          <w:color w:val="000000" w:themeColor="text1"/>
          <w:sz w:val="19"/>
          <w:szCs w:val="19"/>
          <w:vertAlign w:val="superscript"/>
          <w:lang w:bidi="he-IL"/>
        </w:rPr>
        <w:t>er</w:t>
      </w:r>
      <w:r w:rsidR="00E10515">
        <w:rPr>
          <w:rFonts w:ascii="Times New Roman" w:hAnsi="Times New Roman" w:cs="Times New Roman"/>
          <w:noProof/>
          <w:color w:val="000000" w:themeColor="text1"/>
          <w:sz w:val="19"/>
          <w:szCs w:val="19"/>
          <w:lang w:bidi="he-IL"/>
        </w:rPr>
        <w:t xml:space="preserve"> octobre </w:t>
      </w:r>
      <w:r w:rsidR="003D4395">
        <w:rPr>
          <w:rFonts w:ascii="Times New Roman" w:hAnsi="Times New Roman" w:cs="Times New Roman"/>
          <w:noProof/>
          <w:color w:val="000000" w:themeColor="text1"/>
          <w:sz w:val="19"/>
          <w:szCs w:val="19"/>
          <w:lang w:bidi="he-IL"/>
        </w:rPr>
        <w:t>2016</w:t>
      </w:r>
      <w:r w:rsidR="00E10515">
        <w:rPr>
          <w:rFonts w:ascii="Times New Roman" w:hAnsi="Times New Roman" w:cs="Times New Roman"/>
          <w:noProof/>
          <w:color w:val="000000" w:themeColor="text1"/>
          <w:sz w:val="19"/>
          <w:szCs w:val="19"/>
          <w:lang w:bidi="he-IL"/>
        </w:rPr>
        <w:t xml:space="preserve">), </w:t>
      </w:r>
      <w:r w:rsidR="00940F67" w:rsidRPr="00E05944">
        <w:rPr>
          <w:rFonts w:ascii="Times New Roman" w:hAnsi="Times New Roman" w:cs="Times New Roman"/>
          <w:noProof/>
          <w:color w:val="000000" w:themeColor="text1"/>
          <w:sz w:val="19"/>
          <w:szCs w:val="19"/>
          <w:lang w:bidi="he-IL"/>
        </w:rPr>
        <w:t>le promettant notifie au bénéficiaire de la promesse sa rétractation de la promesse unilatérale</w:t>
      </w:r>
      <w:r w:rsidR="007B35EA">
        <w:rPr>
          <w:rFonts w:ascii="Times New Roman" w:hAnsi="Times New Roman" w:cs="Times New Roman"/>
          <w:noProof/>
          <w:color w:val="000000" w:themeColor="text1"/>
          <w:sz w:val="19"/>
          <w:szCs w:val="19"/>
          <w:lang w:bidi="he-IL"/>
        </w:rPr>
        <w:t xml:space="preserve"> et </w:t>
      </w:r>
      <w:r w:rsidR="00E10515">
        <w:rPr>
          <w:rFonts w:ascii="Times New Roman" w:hAnsi="Times New Roman" w:cs="Times New Roman"/>
          <w:noProof/>
          <w:color w:val="000000" w:themeColor="text1"/>
          <w:sz w:val="19"/>
          <w:szCs w:val="19"/>
          <w:lang w:bidi="he-IL"/>
        </w:rPr>
        <w:t>ce dernier</w:t>
      </w:r>
      <w:r w:rsidR="00940F67" w:rsidRPr="00E05944">
        <w:rPr>
          <w:rFonts w:ascii="Times New Roman" w:hAnsi="Times New Roman" w:cs="Times New Roman"/>
          <w:noProof/>
          <w:color w:val="000000" w:themeColor="text1"/>
          <w:sz w:val="19"/>
          <w:szCs w:val="19"/>
          <w:lang w:bidi="he-IL"/>
        </w:rPr>
        <w:t xml:space="preserve"> notifie à cette même société son intention de lever l’option. Le bénéficiaire</w:t>
      </w:r>
      <w:r w:rsidR="00531921" w:rsidRPr="00E05944">
        <w:rPr>
          <w:rFonts w:ascii="Times New Roman" w:hAnsi="Times New Roman" w:cs="Times New Roman"/>
          <w:noProof/>
          <w:color w:val="000000" w:themeColor="text1"/>
          <w:sz w:val="19"/>
          <w:szCs w:val="19"/>
          <w:lang w:bidi="he-IL"/>
        </w:rPr>
        <w:t xml:space="preserve"> demande en ce sens l’exécution forcée de la promesse</w:t>
      </w:r>
      <w:r w:rsidR="00740B31" w:rsidRPr="00E05944">
        <w:rPr>
          <w:rFonts w:ascii="Times New Roman" w:hAnsi="Times New Roman" w:cs="Times New Roman"/>
          <w:noProof/>
          <w:color w:val="000000" w:themeColor="text1"/>
          <w:sz w:val="19"/>
          <w:szCs w:val="19"/>
          <w:lang w:bidi="he-IL"/>
        </w:rPr>
        <w:t xml:space="preserve"> et </w:t>
      </w:r>
      <w:r w:rsidR="006C15D9" w:rsidRPr="00E05944">
        <w:rPr>
          <w:rFonts w:ascii="Times New Roman" w:hAnsi="Times New Roman" w:cs="Times New Roman"/>
          <w:noProof/>
          <w:color w:val="000000" w:themeColor="text1"/>
          <w:sz w:val="19"/>
          <w:szCs w:val="19"/>
          <w:lang w:bidi="he-IL"/>
        </w:rPr>
        <w:t>le</w:t>
      </w:r>
      <w:r w:rsidR="00740B31" w:rsidRPr="00E05944">
        <w:rPr>
          <w:rFonts w:ascii="Times New Roman" w:hAnsi="Times New Roman" w:cs="Times New Roman"/>
          <w:noProof/>
          <w:color w:val="000000" w:themeColor="text1"/>
          <w:sz w:val="19"/>
          <w:szCs w:val="19"/>
          <w:lang w:bidi="he-IL"/>
        </w:rPr>
        <w:t xml:space="preserve"> paiement de dommages-intérêts</w:t>
      </w:r>
      <w:r w:rsidR="00531921" w:rsidRPr="00E05944">
        <w:rPr>
          <w:rFonts w:ascii="Times New Roman" w:hAnsi="Times New Roman" w:cs="Times New Roman"/>
          <w:noProof/>
          <w:color w:val="000000" w:themeColor="text1"/>
          <w:sz w:val="19"/>
          <w:szCs w:val="19"/>
          <w:lang w:bidi="he-IL"/>
        </w:rPr>
        <w:t xml:space="preserve">. </w:t>
      </w:r>
    </w:p>
    <w:p w14:paraId="06FC4178" w14:textId="35B73B1C" w:rsidR="00646F55" w:rsidRPr="00E05944" w:rsidRDefault="00531921" w:rsidP="005D6253">
      <w:pPr>
        <w:spacing w:after="0"/>
        <w:ind w:left="1843" w:right="-154"/>
        <w:jc w:val="both"/>
        <w:rPr>
          <w:rFonts w:ascii="Times New Roman" w:hAnsi="Times New Roman" w:cs="Times New Roman"/>
          <w:noProof/>
          <w:color w:val="000000" w:themeColor="text1"/>
          <w:sz w:val="19"/>
          <w:szCs w:val="19"/>
          <w:lang w:bidi="he-IL"/>
        </w:rPr>
      </w:pPr>
      <w:r w:rsidRPr="00E05944">
        <w:rPr>
          <w:rFonts w:ascii="Times New Roman" w:hAnsi="Times New Roman" w:cs="Times New Roman"/>
          <w:noProof/>
          <w:color w:val="000000" w:themeColor="text1"/>
          <w:sz w:val="19"/>
          <w:szCs w:val="19"/>
          <w:lang w:bidi="he-IL"/>
        </w:rPr>
        <w:t xml:space="preserve">La cour d’appel de Rennes rejette sa demande au motif que la promesse </w:t>
      </w:r>
      <w:r w:rsidR="00CB7BC7" w:rsidRPr="00E05944">
        <w:rPr>
          <w:rFonts w:ascii="Times New Roman" w:hAnsi="Times New Roman" w:cs="Times New Roman"/>
          <w:noProof/>
          <w:color w:val="000000" w:themeColor="text1"/>
          <w:sz w:val="19"/>
          <w:szCs w:val="19"/>
          <w:lang w:bidi="he-IL"/>
        </w:rPr>
        <w:t>a été consentie avant la réforme du droit des contrats de 2016</w:t>
      </w:r>
      <w:r w:rsidR="00740B31" w:rsidRPr="00E05944">
        <w:rPr>
          <w:rFonts w:ascii="Times New Roman" w:hAnsi="Times New Roman" w:cs="Times New Roman"/>
          <w:noProof/>
          <w:color w:val="000000" w:themeColor="text1"/>
          <w:sz w:val="19"/>
          <w:szCs w:val="19"/>
          <w:lang w:bidi="he-IL"/>
        </w:rPr>
        <w:t xml:space="preserve"> et que, p</w:t>
      </w:r>
      <w:r w:rsidR="00CB7BC7" w:rsidRPr="00E05944">
        <w:rPr>
          <w:rFonts w:ascii="Times New Roman" w:hAnsi="Times New Roman" w:cs="Times New Roman"/>
          <w:noProof/>
          <w:color w:val="000000" w:themeColor="text1"/>
          <w:sz w:val="19"/>
          <w:szCs w:val="19"/>
          <w:lang w:bidi="he-IL"/>
        </w:rPr>
        <w:t xml:space="preserve">ar conséquent, </w:t>
      </w:r>
      <w:r w:rsidR="00740B31" w:rsidRPr="00E05944">
        <w:rPr>
          <w:rFonts w:ascii="Times New Roman" w:hAnsi="Times New Roman" w:cs="Times New Roman"/>
          <w:noProof/>
          <w:color w:val="000000" w:themeColor="text1"/>
          <w:sz w:val="19"/>
          <w:szCs w:val="19"/>
          <w:lang w:bidi="he-IL"/>
        </w:rPr>
        <w:t xml:space="preserve">conformément </w:t>
      </w:r>
      <w:r w:rsidR="00AC20EB" w:rsidRPr="00E05944">
        <w:rPr>
          <w:rFonts w:ascii="Times New Roman" w:hAnsi="Times New Roman" w:cs="Times New Roman"/>
          <w:noProof/>
          <w:color w:val="000000" w:themeColor="text1"/>
          <w:sz w:val="19"/>
          <w:szCs w:val="19"/>
          <w:lang w:bidi="he-IL"/>
        </w:rPr>
        <w:t xml:space="preserve">au droit positif antérieur à l’ordonnance 2016-131 du 10 février 2016, </w:t>
      </w:r>
      <w:r w:rsidR="00AA4D17" w:rsidRPr="00E05944">
        <w:rPr>
          <w:rFonts w:ascii="Times New Roman" w:hAnsi="Times New Roman" w:cs="Times New Roman"/>
          <w:noProof/>
          <w:color w:val="000000" w:themeColor="text1"/>
          <w:sz w:val="19"/>
          <w:szCs w:val="19"/>
          <w:lang w:bidi="he-IL"/>
        </w:rPr>
        <w:t>la levée de l’option par le bénéficiaire de la promesse unilatérale après la rétractation du promettant a exclu toute rencontre des volontés réciproques de vendre et d’acquérir</w:t>
      </w:r>
      <w:r w:rsidR="0077376C" w:rsidRPr="00E05944">
        <w:rPr>
          <w:rFonts w:ascii="Times New Roman" w:hAnsi="Times New Roman" w:cs="Times New Roman"/>
          <w:noProof/>
          <w:color w:val="000000" w:themeColor="text1"/>
          <w:sz w:val="19"/>
          <w:szCs w:val="19"/>
          <w:lang w:bidi="he-IL"/>
        </w:rPr>
        <w:t xml:space="preserve"> et la possibilité d’exécution forcée.</w:t>
      </w:r>
      <w:r w:rsidR="00F07892" w:rsidRPr="00E05944">
        <w:rPr>
          <w:rFonts w:ascii="Times New Roman" w:hAnsi="Times New Roman" w:cs="Times New Roman"/>
          <w:noProof/>
          <w:color w:val="000000" w:themeColor="text1"/>
          <w:sz w:val="19"/>
          <w:szCs w:val="19"/>
          <w:lang w:bidi="he-IL"/>
        </w:rPr>
        <w:t xml:space="preserve"> Le bénéficiaire se pourvoit en cassation, laissant la possibilité à la chambre commerciale </w:t>
      </w:r>
      <w:r w:rsidR="007977F1" w:rsidRPr="00E05944">
        <w:rPr>
          <w:rFonts w:ascii="Times New Roman" w:hAnsi="Times New Roman" w:cs="Times New Roman"/>
          <w:noProof/>
          <w:color w:val="000000" w:themeColor="text1"/>
          <w:sz w:val="19"/>
          <w:szCs w:val="19"/>
          <w:lang w:bidi="he-IL"/>
        </w:rPr>
        <w:t>d’opérer un revirement de jurisprudence</w:t>
      </w:r>
      <w:r w:rsidR="003605C5" w:rsidRPr="00E05944">
        <w:rPr>
          <w:rFonts w:ascii="Times New Roman" w:hAnsi="Times New Roman" w:cs="Times New Roman"/>
          <w:noProof/>
          <w:color w:val="000000" w:themeColor="text1"/>
          <w:sz w:val="19"/>
          <w:szCs w:val="19"/>
          <w:lang w:bidi="he-IL"/>
        </w:rPr>
        <w:t xml:space="preserve"> dans </w:t>
      </w:r>
      <w:r w:rsidR="008F4B70" w:rsidRPr="00E05944">
        <w:rPr>
          <w:rFonts w:ascii="Times New Roman" w:hAnsi="Times New Roman" w:cs="Times New Roman"/>
          <w:noProof/>
          <w:color w:val="000000" w:themeColor="text1"/>
          <w:sz w:val="19"/>
          <w:szCs w:val="19"/>
          <w:lang w:bidi="he-IL"/>
        </w:rPr>
        <w:t>cet</w:t>
      </w:r>
      <w:r w:rsidR="003605C5" w:rsidRPr="00E05944">
        <w:rPr>
          <w:rFonts w:ascii="Times New Roman" w:hAnsi="Times New Roman" w:cs="Times New Roman"/>
          <w:noProof/>
          <w:color w:val="000000" w:themeColor="text1"/>
          <w:sz w:val="19"/>
          <w:szCs w:val="19"/>
          <w:lang w:bidi="he-IL"/>
        </w:rPr>
        <w:t xml:space="preserve"> arrêt</w:t>
      </w:r>
      <w:r w:rsidR="007977F1" w:rsidRPr="00E05944">
        <w:rPr>
          <w:rFonts w:ascii="Times New Roman" w:hAnsi="Times New Roman" w:cs="Times New Roman"/>
          <w:noProof/>
          <w:color w:val="000000" w:themeColor="text1"/>
          <w:sz w:val="19"/>
          <w:szCs w:val="19"/>
          <w:lang w:bidi="he-IL"/>
        </w:rPr>
        <w:t>.</w:t>
      </w:r>
    </w:p>
    <w:p w14:paraId="7113EC84" w14:textId="77777777" w:rsidR="008F4B70" w:rsidRPr="00E05944" w:rsidRDefault="008F4B70" w:rsidP="005D6253">
      <w:pPr>
        <w:spacing w:after="0"/>
        <w:ind w:left="1843" w:right="-154"/>
        <w:jc w:val="both"/>
        <w:rPr>
          <w:rFonts w:ascii="Times New Roman" w:hAnsi="Times New Roman" w:cs="Times New Roman"/>
          <w:noProof/>
          <w:color w:val="000000" w:themeColor="text1"/>
          <w:sz w:val="19"/>
          <w:szCs w:val="19"/>
          <w:lang w:bidi="he-IL"/>
        </w:rPr>
      </w:pPr>
    </w:p>
    <w:p w14:paraId="65638616" w14:textId="7E54CA44" w:rsidR="008F4B70" w:rsidRPr="00E05944" w:rsidRDefault="00C74168" w:rsidP="005D6253">
      <w:pPr>
        <w:spacing w:after="0"/>
        <w:ind w:left="1843" w:right="-154"/>
        <w:jc w:val="both"/>
        <w:rPr>
          <w:rFonts w:ascii="Times New Roman" w:hAnsi="Times New Roman" w:cs="Times New Roman"/>
          <w:b/>
          <w:bCs/>
          <w:noProof/>
          <w:color w:val="000000" w:themeColor="text1"/>
          <w:sz w:val="19"/>
          <w:szCs w:val="19"/>
          <w:u w:val="single"/>
          <w:lang w:bidi="he-IL"/>
        </w:rPr>
      </w:pPr>
      <w:r w:rsidRPr="00E05944">
        <w:rPr>
          <w:rFonts w:ascii="Times New Roman" w:hAnsi="Times New Roman" w:cs="Times New Roman"/>
          <w:b/>
          <w:bCs/>
          <w:noProof/>
          <w:color w:val="000000" w:themeColor="text1"/>
          <w:sz w:val="19"/>
          <w:szCs w:val="19"/>
          <w:u w:val="single"/>
          <w:lang w:bidi="he-IL"/>
        </w:rPr>
        <w:t>Une harmonisation de la jurisprudence au sein des chambres de la Cour de cassation</w:t>
      </w:r>
    </w:p>
    <w:p w14:paraId="7A878498" w14:textId="77777777" w:rsidR="003605C5" w:rsidRPr="00E05944" w:rsidRDefault="003605C5" w:rsidP="005D6253">
      <w:pPr>
        <w:spacing w:after="0"/>
        <w:ind w:left="1843" w:right="-154"/>
        <w:jc w:val="both"/>
        <w:rPr>
          <w:rFonts w:ascii="Times New Roman" w:hAnsi="Times New Roman" w:cs="Times New Roman"/>
          <w:noProof/>
          <w:color w:val="000000" w:themeColor="text1"/>
          <w:sz w:val="19"/>
          <w:szCs w:val="19"/>
          <w:lang w:bidi="he-IL"/>
        </w:rPr>
      </w:pPr>
    </w:p>
    <w:p w14:paraId="02FF95E1" w14:textId="11C3F92F" w:rsidR="003605C5" w:rsidRPr="003238A7" w:rsidRDefault="00046FD4" w:rsidP="005D6253">
      <w:pPr>
        <w:spacing w:after="0"/>
        <w:ind w:left="1843" w:right="-154"/>
        <w:jc w:val="both"/>
        <w:rPr>
          <w:rFonts w:ascii="Times New Roman" w:hAnsi="Times New Roman" w:cs="Times New Roman"/>
          <w:b/>
          <w:bCs/>
          <w:noProof/>
          <w:color w:val="000000" w:themeColor="text1"/>
          <w:sz w:val="19"/>
          <w:szCs w:val="19"/>
          <w:lang w:bidi="he-IL"/>
        </w:rPr>
      </w:pPr>
      <w:r w:rsidRPr="00E05944">
        <w:rPr>
          <w:rFonts w:ascii="Times New Roman" w:hAnsi="Times New Roman" w:cs="Times New Roman"/>
          <w:noProof/>
          <w:color w:val="000000" w:themeColor="text1"/>
          <w:sz w:val="19"/>
          <w:szCs w:val="19"/>
          <w:lang w:bidi="he-IL"/>
        </w:rPr>
        <w:t>La Cour rappelle sa jurisprudence antérieure</w:t>
      </w:r>
      <w:r w:rsidR="005E4E22" w:rsidRPr="00E05944">
        <w:rPr>
          <w:rFonts w:ascii="Times New Roman" w:hAnsi="Times New Roman" w:cs="Times New Roman"/>
          <w:noProof/>
          <w:color w:val="000000" w:themeColor="text1"/>
          <w:sz w:val="19"/>
          <w:szCs w:val="19"/>
          <w:lang w:bidi="he-IL"/>
        </w:rPr>
        <w:t xml:space="preserve"> qui avait été appliquée en l’espèce par la cour d’appel selon laquelle la levée d’option par le bénéficiaire d’une promesse unilatérale postérieurement à la rétractation du promettant excluait toute rencontre des volontés réciproques de vendre et d’acquérir</w:t>
      </w:r>
      <w:r w:rsidR="000544E4" w:rsidRPr="00E05944">
        <w:rPr>
          <w:rFonts w:ascii="Times New Roman" w:hAnsi="Times New Roman" w:cs="Times New Roman"/>
          <w:noProof/>
          <w:color w:val="000000" w:themeColor="text1"/>
          <w:sz w:val="19"/>
          <w:szCs w:val="19"/>
          <w:lang w:bidi="he-IL"/>
        </w:rPr>
        <w:t>, jurisprudence qui s’opposait donc à la réalisation forcée de la vente.</w:t>
      </w:r>
      <w:r w:rsidR="000544E4" w:rsidRPr="00E05944">
        <w:rPr>
          <w:rStyle w:val="Appelnotedebasdep"/>
          <w:rFonts w:ascii="Times New Roman" w:hAnsi="Times New Roman" w:cs="Times New Roman"/>
          <w:noProof/>
          <w:color w:val="000000" w:themeColor="text1"/>
          <w:sz w:val="19"/>
          <w:szCs w:val="19"/>
          <w:lang w:bidi="he-IL"/>
        </w:rPr>
        <w:footnoteReference w:id="2"/>
      </w:r>
      <w:r w:rsidR="00995C99" w:rsidRPr="00E05944">
        <w:rPr>
          <w:rFonts w:ascii="Times New Roman" w:hAnsi="Times New Roman" w:cs="Times New Roman"/>
          <w:noProof/>
          <w:color w:val="000000" w:themeColor="text1"/>
          <w:sz w:val="19"/>
          <w:szCs w:val="19"/>
          <w:lang w:bidi="he-IL"/>
        </w:rPr>
        <w:t xml:space="preserve"> Mais la chambre commerciale précise que contrairement à la simple offre de vente, la promesse unilatérale est un contrat, </w:t>
      </w:r>
      <w:r w:rsidR="00536D5F" w:rsidRPr="00E05944">
        <w:rPr>
          <w:rFonts w:ascii="Times New Roman" w:hAnsi="Times New Roman" w:cs="Times New Roman"/>
          <w:noProof/>
          <w:color w:val="000000" w:themeColor="text1"/>
          <w:sz w:val="19"/>
          <w:szCs w:val="19"/>
          <w:lang w:bidi="he-IL"/>
        </w:rPr>
        <w:t xml:space="preserve">préalable au contrat définitif, contenant des éléments essentiels du contrat définitif </w:t>
      </w:r>
      <w:r w:rsidR="0049592A" w:rsidRPr="00E05944">
        <w:rPr>
          <w:rFonts w:ascii="Times New Roman" w:hAnsi="Times New Roman" w:cs="Times New Roman"/>
          <w:noProof/>
          <w:color w:val="000000" w:themeColor="text1"/>
          <w:sz w:val="19"/>
          <w:szCs w:val="19"/>
          <w:lang w:bidi="he-IL"/>
        </w:rPr>
        <w:t>qui serviront à l’exercice de la faculté</w:t>
      </w:r>
      <w:r w:rsidR="0056508E" w:rsidRPr="00E05944">
        <w:rPr>
          <w:rFonts w:ascii="Times New Roman" w:hAnsi="Times New Roman" w:cs="Times New Roman"/>
          <w:noProof/>
          <w:color w:val="000000" w:themeColor="text1"/>
          <w:sz w:val="19"/>
          <w:szCs w:val="19"/>
          <w:lang w:bidi="he-IL"/>
        </w:rPr>
        <w:t xml:space="preserve"> de</w:t>
      </w:r>
      <w:r w:rsidR="0049592A" w:rsidRPr="00E05944">
        <w:rPr>
          <w:rFonts w:ascii="Times New Roman" w:hAnsi="Times New Roman" w:cs="Times New Roman"/>
          <w:noProof/>
          <w:color w:val="000000" w:themeColor="text1"/>
          <w:sz w:val="19"/>
          <w:szCs w:val="19"/>
          <w:lang w:bidi="he-IL"/>
        </w:rPr>
        <w:t xml:space="preserve"> l’option du bénéficiaire et à la date duquel s’appr</w:t>
      </w:r>
      <w:r w:rsidR="002A0427">
        <w:rPr>
          <w:rFonts w:ascii="Times New Roman" w:hAnsi="Times New Roman" w:cs="Times New Roman"/>
          <w:noProof/>
          <w:color w:val="000000" w:themeColor="text1"/>
          <w:sz w:val="19"/>
          <w:szCs w:val="19"/>
          <w:lang w:bidi="he-IL"/>
        </w:rPr>
        <w:t>é</w:t>
      </w:r>
      <w:r w:rsidR="0049592A" w:rsidRPr="00E05944">
        <w:rPr>
          <w:rFonts w:ascii="Times New Roman" w:hAnsi="Times New Roman" w:cs="Times New Roman"/>
          <w:noProof/>
          <w:color w:val="000000" w:themeColor="text1"/>
          <w:sz w:val="19"/>
          <w:szCs w:val="19"/>
          <w:lang w:bidi="he-IL"/>
        </w:rPr>
        <w:t xml:space="preserve">cieront les conditions de validité </w:t>
      </w:r>
      <w:r w:rsidR="00B24B15" w:rsidRPr="00E05944">
        <w:rPr>
          <w:rFonts w:ascii="Times New Roman" w:hAnsi="Times New Roman" w:cs="Times New Roman"/>
          <w:noProof/>
          <w:color w:val="000000" w:themeColor="text1"/>
          <w:sz w:val="19"/>
          <w:szCs w:val="19"/>
          <w:lang w:bidi="he-IL"/>
        </w:rPr>
        <w:t xml:space="preserve">de la vente. En principe, les dispositions de l’article </w:t>
      </w:r>
      <w:r w:rsidR="002561BE" w:rsidRPr="00E05944">
        <w:rPr>
          <w:rFonts w:ascii="Times New Roman" w:hAnsi="Times New Roman" w:cs="Times New Roman"/>
          <w:noProof/>
          <w:color w:val="000000" w:themeColor="text1"/>
          <w:sz w:val="19"/>
          <w:szCs w:val="19"/>
          <w:lang w:bidi="he-IL"/>
        </w:rPr>
        <w:t>1124</w:t>
      </w:r>
      <w:r w:rsidR="0052750A">
        <w:rPr>
          <w:rFonts w:ascii="Times New Roman" w:hAnsi="Times New Roman" w:cs="Times New Roman"/>
          <w:noProof/>
          <w:color w:val="000000" w:themeColor="text1"/>
          <w:sz w:val="19"/>
          <w:szCs w:val="19"/>
          <w:lang w:bidi="he-IL"/>
        </w:rPr>
        <w:t>,</w:t>
      </w:r>
      <w:r w:rsidR="002561BE" w:rsidRPr="00E05944">
        <w:rPr>
          <w:rFonts w:ascii="Times New Roman" w:hAnsi="Times New Roman" w:cs="Times New Roman"/>
          <w:noProof/>
          <w:color w:val="000000" w:themeColor="text1"/>
          <w:sz w:val="19"/>
          <w:szCs w:val="19"/>
          <w:lang w:bidi="he-IL"/>
        </w:rPr>
        <w:t xml:space="preserve"> al.</w:t>
      </w:r>
      <w:r w:rsidR="0052750A">
        <w:rPr>
          <w:rFonts w:ascii="Times New Roman" w:hAnsi="Times New Roman" w:cs="Times New Roman"/>
          <w:noProof/>
          <w:color w:val="000000" w:themeColor="text1"/>
          <w:sz w:val="19"/>
          <w:szCs w:val="19"/>
          <w:lang w:bidi="he-IL"/>
        </w:rPr>
        <w:t xml:space="preserve"> </w:t>
      </w:r>
      <w:r w:rsidR="002561BE" w:rsidRPr="00E05944">
        <w:rPr>
          <w:rFonts w:ascii="Times New Roman" w:hAnsi="Times New Roman" w:cs="Times New Roman"/>
          <w:noProof/>
          <w:color w:val="000000" w:themeColor="text1"/>
          <w:sz w:val="19"/>
          <w:szCs w:val="19"/>
          <w:lang w:bidi="he-IL"/>
        </w:rPr>
        <w:t xml:space="preserve">2 du Code civil après la réforme de 2016 ne s’applique qu’aux contrats conclus postérieurement </w:t>
      </w:r>
      <w:r w:rsidR="007C62CB" w:rsidRPr="00E05944">
        <w:rPr>
          <w:rFonts w:ascii="Times New Roman" w:hAnsi="Times New Roman" w:cs="Times New Roman"/>
          <w:noProof/>
          <w:color w:val="000000" w:themeColor="text1"/>
          <w:sz w:val="19"/>
          <w:szCs w:val="19"/>
          <w:lang w:bidi="he-IL"/>
        </w:rPr>
        <w:t>à son entrée en vigueur, soit le 1</w:t>
      </w:r>
      <w:r w:rsidR="007C62CB" w:rsidRPr="00E05944">
        <w:rPr>
          <w:rFonts w:ascii="Times New Roman" w:hAnsi="Times New Roman" w:cs="Times New Roman"/>
          <w:noProof/>
          <w:color w:val="000000" w:themeColor="text1"/>
          <w:sz w:val="19"/>
          <w:szCs w:val="19"/>
          <w:vertAlign w:val="superscript"/>
          <w:lang w:bidi="he-IL"/>
        </w:rPr>
        <w:t>er</w:t>
      </w:r>
      <w:r w:rsidR="007C62CB" w:rsidRPr="00E05944">
        <w:rPr>
          <w:rFonts w:ascii="Times New Roman" w:hAnsi="Times New Roman" w:cs="Times New Roman"/>
          <w:noProof/>
          <w:color w:val="000000" w:themeColor="text1"/>
          <w:sz w:val="19"/>
          <w:szCs w:val="19"/>
          <w:lang w:bidi="he-IL"/>
        </w:rPr>
        <w:t xml:space="preserve"> octobre 2016. Toutefois, la chambre commerciale a préféré </w:t>
      </w:r>
      <w:r w:rsidR="00481D02" w:rsidRPr="00E05944">
        <w:rPr>
          <w:rFonts w:ascii="Times New Roman" w:hAnsi="Times New Roman" w:cs="Times New Roman"/>
          <w:noProof/>
          <w:color w:val="000000" w:themeColor="text1"/>
          <w:sz w:val="19"/>
          <w:szCs w:val="19"/>
          <w:lang w:bidi="he-IL"/>
        </w:rPr>
        <w:t xml:space="preserve">suivre la position de la chambre sociale </w:t>
      </w:r>
      <w:r w:rsidR="000C2A74" w:rsidRPr="00E05944">
        <w:rPr>
          <w:rFonts w:ascii="Times New Roman" w:hAnsi="Times New Roman" w:cs="Times New Roman"/>
          <w:noProof/>
          <w:color w:val="000000" w:themeColor="text1"/>
          <w:sz w:val="19"/>
          <w:szCs w:val="19"/>
          <w:lang w:bidi="he-IL"/>
        </w:rPr>
        <w:t>et la troisième chambre civile de la Cour de cassation</w:t>
      </w:r>
      <w:r w:rsidR="000C2A74" w:rsidRPr="00E05944">
        <w:rPr>
          <w:rStyle w:val="Appelnotedebasdep"/>
          <w:rFonts w:ascii="Times New Roman" w:hAnsi="Times New Roman" w:cs="Times New Roman"/>
          <w:noProof/>
          <w:color w:val="000000" w:themeColor="text1"/>
          <w:sz w:val="19"/>
          <w:szCs w:val="19"/>
          <w:lang w:bidi="he-IL"/>
        </w:rPr>
        <w:footnoteReference w:id="3"/>
      </w:r>
      <w:r w:rsidR="000744FF" w:rsidRPr="00E05944">
        <w:rPr>
          <w:rFonts w:ascii="Times New Roman" w:hAnsi="Times New Roman" w:cs="Times New Roman"/>
          <w:noProof/>
          <w:color w:val="000000" w:themeColor="text1"/>
          <w:sz w:val="19"/>
          <w:szCs w:val="19"/>
          <w:lang w:bidi="he-IL"/>
        </w:rPr>
        <w:t xml:space="preserve">. </w:t>
      </w:r>
      <w:r w:rsidR="00E459B0" w:rsidRPr="003238A7">
        <w:rPr>
          <w:rFonts w:ascii="Times New Roman" w:hAnsi="Times New Roman" w:cs="Times New Roman"/>
          <w:b/>
          <w:bCs/>
          <w:noProof/>
          <w:color w:val="000000" w:themeColor="text1"/>
          <w:sz w:val="19"/>
          <w:szCs w:val="19"/>
          <w:lang w:bidi="he-IL"/>
        </w:rPr>
        <w:t>En ce sens, le régime de la promesse unilatérale de contrat est unifié, que ladite promesse ait été consentie avant ou après la réforme du droit des contrats issue de l’ordonnance de 2016.</w:t>
      </w:r>
    </w:p>
    <w:p w14:paraId="6785F3ED" w14:textId="77777777" w:rsidR="005A1D8B" w:rsidRPr="00E05944" w:rsidRDefault="005A1D8B" w:rsidP="005D6253">
      <w:pPr>
        <w:spacing w:after="0"/>
        <w:ind w:left="1843" w:right="-154"/>
        <w:jc w:val="both"/>
        <w:rPr>
          <w:rFonts w:ascii="Times New Roman" w:hAnsi="Times New Roman" w:cs="Times New Roman"/>
          <w:noProof/>
          <w:color w:val="000000" w:themeColor="text1"/>
          <w:sz w:val="19"/>
          <w:szCs w:val="19"/>
          <w:lang w:bidi="he-IL"/>
        </w:rPr>
      </w:pPr>
    </w:p>
    <w:p w14:paraId="256819BE" w14:textId="0B3BFCEC" w:rsidR="005A1D8B" w:rsidRPr="00E05944" w:rsidRDefault="005A1D8B" w:rsidP="005D6253">
      <w:pPr>
        <w:spacing w:after="0"/>
        <w:ind w:left="1843" w:right="-154"/>
        <w:jc w:val="both"/>
        <w:rPr>
          <w:rFonts w:ascii="Times New Roman" w:hAnsi="Times New Roman" w:cs="Times New Roman"/>
          <w:b/>
          <w:bCs/>
          <w:noProof/>
          <w:color w:val="000000" w:themeColor="text1"/>
          <w:sz w:val="19"/>
          <w:szCs w:val="19"/>
          <w:u w:val="single"/>
          <w:lang w:bidi="he-IL"/>
        </w:rPr>
      </w:pPr>
      <w:r w:rsidRPr="00E05944">
        <w:rPr>
          <w:rFonts w:ascii="Times New Roman" w:hAnsi="Times New Roman" w:cs="Times New Roman"/>
          <w:b/>
          <w:bCs/>
          <w:noProof/>
          <w:color w:val="000000" w:themeColor="text1"/>
          <w:sz w:val="19"/>
          <w:szCs w:val="19"/>
          <w:u w:val="single"/>
          <w:lang w:bidi="he-IL"/>
        </w:rPr>
        <w:t>Une atteinte au principe de sécurité juridique ?</w:t>
      </w:r>
    </w:p>
    <w:p w14:paraId="0ACC1D90" w14:textId="5396DD60" w:rsidR="007E1675" w:rsidRPr="00E05944" w:rsidRDefault="007E1675" w:rsidP="009A44F9">
      <w:pPr>
        <w:spacing w:after="0"/>
        <w:ind w:left="1843" w:right="-154"/>
        <w:jc w:val="both"/>
        <w:rPr>
          <w:rFonts w:ascii="Times New Roman" w:hAnsi="Times New Roman" w:cs="Times New Roman"/>
          <w:noProof/>
          <w:color w:val="000000" w:themeColor="text1"/>
          <w:sz w:val="19"/>
          <w:szCs w:val="19"/>
          <w:lang w:bidi="he-IL"/>
        </w:rPr>
      </w:pPr>
    </w:p>
    <w:p w14:paraId="269B54A7" w14:textId="77777777" w:rsidR="00873E80" w:rsidRDefault="00915D5D" w:rsidP="00873E80">
      <w:pPr>
        <w:spacing w:after="0"/>
        <w:ind w:left="1843" w:right="-154"/>
        <w:jc w:val="both"/>
        <w:rPr>
          <w:rFonts w:ascii="Times New Roman" w:hAnsi="Times New Roman" w:cs="Times New Roman"/>
          <w:noProof/>
          <w:color w:val="000000" w:themeColor="text1"/>
          <w:sz w:val="19"/>
          <w:szCs w:val="19"/>
          <w:lang w:bidi="he-IL"/>
        </w:rPr>
      </w:pPr>
      <w:r w:rsidRPr="00E05944">
        <w:rPr>
          <w:rFonts w:ascii="Times New Roman" w:hAnsi="Times New Roman" w:cs="Times New Roman"/>
          <w:noProof/>
          <w:sz w:val="19"/>
          <w:szCs w:val="19"/>
          <w:lang w:bidi="he-IL"/>
        </w:rPr>
        <mc:AlternateContent>
          <mc:Choice Requires="wps">
            <w:drawing>
              <wp:anchor distT="182880" distB="91440" distL="182880" distR="182880" simplePos="0" relativeHeight="251662336" behindDoc="1" locked="0" layoutInCell="0" allowOverlap="1" wp14:anchorId="4ABD2592" wp14:editId="225B5AF7">
                <wp:simplePos x="0" y="0"/>
                <wp:positionH relativeFrom="page">
                  <wp:posOffset>137160</wp:posOffset>
                </wp:positionH>
                <wp:positionV relativeFrom="page">
                  <wp:posOffset>6824980</wp:posOffset>
                </wp:positionV>
                <wp:extent cx="1155700" cy="751205"/>
                <wp:effectExtent l="0" t="0" r="6350" b="10795"/>
                <wp:wrapThrough wrapText="bothSides">
                  <wp:wrapPolygon edited="0">
                    <wp:start x="0" y="0"/>
                    <wp:lineTo x="0" y="21363"/>
                    <wp:lineTo x="21363" y="21363"/>
                    <wp:lineTo x="21363" y="0"/>
                    <wp:lineTo x="0" y="0"/>
                  </wp:wrapPolygon>
                </wp:wrapThrough>
                <wp:docPr id="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751205"/>
                        </a:xfrm>
                        <a:prstGeom prst="rect">
                          <a:avLst/>
                        </a:prstGeom>
                        <a:noFill/>
                        <a:ln>
                          <a:noFill/>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76200">
                              <a:solidFill>
                                <a:schemeClr val="tx2">
                                  <a:lumMod val="39000"/>
                                  <a:lumOff val="61000"/>
                                </a:schemeClr>
                              </a:solidFill>
                              <a:miter lim="800000"/>
                              <a:headEnd/>
                              <a:tailEnd/>
                            </a14:hiddenLine>
                          </a:ext>
                        </a:extLst>
                      </wps:spPr>
                      <wps:txbx>
                        <w:txbxContent>
                          <w:p w14:paraId="7F127220" w14:textId="77777777" w:rsidR="00915D5D" w:rsidRPr="00511C89" w:rsidRDefault="00915D5D" w:rsidP="00915D5D">
                            <w:pPr>
                              <w:spacing w:after="0"/>
                              <w:jc w:val="both"/>
                              <w:rPr>
                                <w:rFonts w:ascii="Times New Roman" w:hAnsi="Times New Roman" w:cs="Times New Roman"/>
                                <w:b/>
                                <w:bCs/>
                                <w:color w:val="FFFFFF" w:themeColor="background1"/>
                                <w:sz w:val="17"/>
                                <w:szCs w:val="17"/>
                                <w:lang w:val="en-US"/>
                              </w:rPr>
                            </w:pPr>
                            <w:r w:rsidRPr="00511C89">
                              <w:rPr>
                                <w:rFonts w:ascii="Times New Roman" w:hAnsi="Times New Roman" w:cs="Times New Roman"/>
                                <w:b/>
                                <w:bCs/>
                                <w:color w:val="FFFFFF" w:themeColor="background1"/>
                                <w:sz w:val="17"/>
                                <w:szCs w:val="17"/>
                                <w:lang w:val="en-US"/>
                              </w:rPr>
                              <w:t xml:space="preserve">Vanessa ITZKOVITCH </w:t>
                            </w:r>
                          </w:p>
                          <w:p w14:paraId="01B13455" w14:textId="77777777" w:rsidR="00915D5D" w:rsidRPr="0036396A" w:rsidRDefault="00915D5D" w:rsidP="00915D5D">
                            <w:pPr>
                              <w:spacing w:after="0"/>
                              <w:jc w:val="both"/>
                              <w:rPr>
                                <w:rFonts w:ascii="Times New Roman" w:hAnsi="Times New Roman" w:cs="Times New Roman"/>
                                <w:color w:val="FFFFFF" w:themeColor="background1"/>
                                <w:sz w:val="18"/>
                                <w:szCs w:val="18"/>
                                <w:lang w:val="en-US"/>
                              </w:rPr>
                            </w:pPr>
                            <w:r w:rsidRPr="0036396A">
                              <w:rPr>
                                <w:rFonts w:ascii="Times New Roman" w:hAnsi="Times New Roman" w:cs="Times New Roman"/>
                                <w:color w:val="FFFFFF" w:themeColor="background1"/>
                                <w:sz w:val="18"/>
                                <w:szCs w:val="18"/>
                                <w:lang w:val="en-US"/>
                              </w:rPr>
                              <w:t>Partner</w:t>
                            </w:r>
                          </w:p>
                          <w:p w14:paraId="06315A5A" w14:textId="77777777" w:rsidR="00915D5D" w:rsidRPr="00915D5D" w:rsidRDefault="00915D5D" w:rsidP="00915D5D">
                            <w:pPr>
                              <w:spacing w:after="0"/>
                              <w:jc w:val="both"/>
                              <w:rPr>
                                <w:rFonts w:ascii="Times New Roman" w:hAnsi="Times New Roman" w:cs="Times New Roman"/>
                                <w:color w:val="222222"/>
                                <w:sz w:val="14"/>
                                <w:szCs w:val="14"/>
                                <w:shd w:val="clear" w:color="auto" w:fill="FFFFFF"/>
                                <w:lang w:val="en-US"/>
                              </w:rPr>
                            </w:pPr>
                            <w:r w:rsidRPr="00915D5D">
                              <w:rPr>
                                <w:rFonts w:ascii="Times New Roman" w:hAnsi="Times New Roman" w:cs="Times New Roman"/>
                                <w:color w:val="FFFFFF" w:themeColor="background1"/>
                                <w:sz w:val="14"/>
                                <w:szCs w:val="14"/>
                                <w:lang w:val="en-US"/>
                              </w:rPr>
                              <w:t xml:space="preserve">vanessa.itzkovitch@everlaw.fr </w:t>
                            </w:r>
                            <w:proofErr w:type="spellStart"/>
                            <w:proofErr w:type="gramStart"/>
                            <w:r w:rsidRPr="00915D5D">
                              <w:rPr>
                                <w:rFonts w:ascii="Times New Roman" w:hAnsi="Times New Roman" w:cs="Times New Roman"/>
                                <w:color w:val="FFFFFF" w:themeColor="background1"/>
                                <w:sz w:val="14"/>
                                <w:szCs w:val="14"/>
                                <w:lang w:val="en-US"/>
                              </w:rPr>
                              <w:t>Tél</w:t>
                            </w:r>
                            <w:proofErr w:type="spellEnd"/>
                            <w:r w:rsidRPr="00915D5D">
                              <w:rPr>
                                <w:rFonts w:ascii="Times New Roman" w:hAnsi="Times New Roman" w:cs="Times New Roman"/>
                                <w:color w:val="FFFFFF" w:themeColor="background1"/>
                                <w:sz w:val="14"/>
                                <w:szCs w:val="14"/>
                                <w:lang w:val="en-US"/>
                              </w:rPr>
                              <w:t> :</w:t>
                            </w:r>
                            <w:proofErr w:type="gramEnd"/>
                            <w:r w:rsidRPr="00915D5D">
                              <w:rPr>
                                <w:rFonts w:ascii="Times New Roman" w:hAnsi="Times New Roman" w:cs="Times New Roman"/>
                                <w:color w:val="FFFFFF" w:themeColor="background1"/>
                                <w:sz w:val="14"/>
                                <w:szCs w:val="14"/>
                                <w:lang w:val="en-US"/>
                              </w:rPr>
                              <w:t xml:space="preserve"> + 33 (0) 1 80 49 14 48</w:t>
                            </w:r>
                            <w:r w:rsidRPr="00915D5D">
                              <w:rPr>
                                <w:rFonts w:ascii="Times New Roman" w:hAnsi="Times New Roman" w:cs="Times New Roman"/>
                                <w:color w:val="002060"/>
                                <w:sz w:val="14"/>
                                <w:szCs w:val="14"/>
                                <w:lang w:val="en-US"/>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BD2592" id="Rectangle 53" o:spid="_x0000_s1029" style="position:absolute;left:0;text-align:left;margin-left:10.8pt;margin-top:537.4pt;width:91pt;height:59.15pt;z-index:-251654144;visibility:visible;mso-wrap-style:square;mso-width-percent:0;mso-height-percent:0;mso-wrap-distance-left:14.4pt;mso-wrap-distance-top:14.4pt;mso-wrap-distance-right:14.4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JQ1wEAAJwDAAAOAAAAZHJzL2Uyb0RvYy54bWysU9tu2zAMfR+wfxD0vtjOkHUw4hRFiw4D&#10;ugvQ7QNkWY6F2aJGKrGzrx8lx+m2vhV7EShKPOQ5OtpeT0MvjgbJgqtkscqlME5DY92+kt+/3b95&#10;LwUF5RrVgzOVPBmS17vXr7ajL80aOugbg4JBHJWjr2QXgi+zjHRnBkUr8MbxYQs4qMBb3GcNqpHR&#10;hz5b5/m7bARsPII2RJy9mw/lLuG3rdHhS9uSCaKvJM8W0oppreOa7baq3KPyndXnMdQLphiUddz0&#10;AnWnghIHtM+gBqsRCNqw0jBk0LZWm8SB2RT5P2weO+VN4sLikL/IRP8PVn8+PvqvGEcn/wD6BwkH&#10;t51ye3ODCGNnVMPtiihUNnoqLwVxQ1wq6vETNPy06hAgaTC1OERAZiemJPXpIrWZgtCcLIrN5irn&#10;F9F8drUp1vkmtVDlUu2RwgcDg4hBJZGfMqGr4wOFOI0qlyuxmYN72/fpOXv3V4IvzhmT/HCuXsaP&#10;TqEyTPUkbFPJt3GKmKmhOTE5hNkybHEOOsBfUoxsl0rSz4NCI0X/0bFA0VtLgEtQL4FymksrGaSY&#10;w9swe/Dg0e47Ri4SNwc3LGJrE7+nKc7SswUS7bNdo8f+3KdbT59q9xsAAP//AwBQSwMEFAAGAAgA&#10;AAAhAINN8vXhAAAADAEAAA8AAABkcnMvZG93bnJldi54bWxMj81OwzAQhO9IvIO1SNyonRSVJsSp&#10;Kn5UjtAiFW5uvCQR8TqK3Sbw9CwnOO7saOabYjW5TpxwCK0nDclMgUCqvG2p1vC6e7xaggjRkDWd&#10;J9TwhQFW5flZYXLrR3rB0zbWgkMo5EZDE2OfSxmqBp0JM98j8e/DD85EPoda2sGMHO46mSq1kM60&#10;xA2N6fGuwepze3QaNst+/fbkv8e6e3jf7J/32f0ui1pfXkzrWxARp/hnhl98RoeSmQ7+SDaITkOa&#10;LNjJurq55g3sSNWcpQNLSTZPQJaF/D+i/AEAAP//AwBQSwECLQAUAAYACAAAACEAtoM4kv4AAADh&#10;AQAAEwAAAAAAAAAAAAAAAAAAAAAAW0NvbnRlbnRfVHlwZXNdLnhtbFBLAQItABQABgAIAAAAIQA4&#10;/SH/1gAAAJQBAAALAAAAAAAAAAAAAAAAAC8BAABfcmVscy8ucmVsc1BLAQItABQABgAIAAAAIQCn&#10;m0JQ1wEAAJwDAAAOAAAAAAAAAAAAAAAAAC4CAABkcnMvZTJvRG9jLnhtbFBLAQItABQABgAIAAAA&#10;IQCDTfL14QAAAAwBAAAPAAAAAAAAAAAAAAAAADEEAABkcnMvZG93bnJldi54bWxQSwUGAAAAAAQA&#10;BADzAAAAPwUAAAAA&#10;" o:allowincell="f" filled="f" stroked="f">
                <v:textbox inset="0,0,0,0">
                  <w:txbxContent>
                    <w:p w14:paraId="7F127220" w14:textId="77777777" w:rsidR="00915D5D" w:rsidRPr="00511C89" w:rsidRDefault="00915D5D" w:rsidP="00915D5D">
                      <w:pPr>
                        <w:spacing w:after="0"/>
                        <w:jc w:val="both"/>
                        <w:rPr>
                          <w:rFonts w:ascii="Times New Roman" w:hAnsi="Times New Roman" w:cs="Times New Roman"/>
                          <w:b/>
                          <w:bCs/>
                          <w:color w:val="FFFFFF" w:themeColor="background1"/>
                          <w:sz w:val="17"/>
                          <w:szCs w:val="17"/>
                          <w:lang w:val="en-US"/>
                        </w:rPr>
                      </w:pPr>
                      <w:r w:rsidRPr="00511C89">
                        <w:rPr>
                          <w:rFonts w:ascii="Times New Roman" w:hAnsi="Times New Roman" w:cs="Times New Roman"/>
                          <w:b/>
                          <w:bCs/>
                          <w:color w:val="FFFFFF" w:themeColor="background1"/>
                          <w:sz w:val="17"/>
                          <w:szCs w:val="17"/>
                          <w:lang w:val="en-US"/>
                        </w:rPr>
                        <w:t xml:space="preserve">Vanessa ITZKOVITCH </w:t>
                      </w:r>
                    </w:p>
                    <w:p w14:paraId="01B13455" w14:textId="77777777" w:rsidR="00915D5D" w:rsidRPr="0036396A" w:rsidRDefault="00915D5D" w:rsidP="00915D5D">
                      <w:pPr>
                        <w:spacing w:after="0"/>
                        <w:jc w:val="both"/>
                        <w:rPr>
                          <w:rFonts w:ascii="Times New Roman" w:hAnsi="Times New Roman" w:cs="Times New Roman"/>
                          <w:color w:val="FFFFFF" w:themeColor="background1"/>
                          <w:sz w:val="18"/>
                          <w:szCs w:val="18"/>
                          <w:lang w:val="en-US"/>
                        </w:rPr>
                      </w:pPr>
                      <w:r w:rsidRPr="0036396A">
                        <w:rPr>
                          <w:rFonts w:ascii="Times New Roman" w:hAnsi="Times New Roman" w:cs="Times New Roman"/>
                          <w:color w:val="FFFFFF" w:themeColor="background1"/>
                          <w:sz w:val="18"/>
                          <w:szCs w:val="18"/>
                          <w:lang w:val="en-US"/>
                        </w:rPr>
                        <w:t>Partner</w:t>
                      </w:r>
                    </w:p>
                    <w:p w14:paraId="06315A5A" w14:textId="77777777" w:rsidR="00915D5D" w:rsidRPr="00915D5D" w:rsidRDefault="00915D5D" w:rsidP="00915D5D">
                      <w:pPr>
                        <w:spacing w:after="0"/>
                        <w:jc w:val="both"/>
                        <w:rPr>
                          <w:rFonts w:ascii="Times New Roman" w:hAnsi="Times New Roman" w:cs="Times New Roman"/>
                          <w:color w:val="222222"/>
                          <w:sz w:val="14"/>
                          <w:szCs w:val="14"/>
                          <w:shd w:val="clear" w:color="auto" w:fill="FFFFFF"/>
                          <w:lang w:val="en-US"/>
                        </w:rPr>
                      </w:pPr>
                      <w:r w:rsidRPr="00915D5D">
                        <w:rPr>
                          <w:rFonts w:ascii="Times New Roman" w:hAnsi="Times New Roman" w:cs="Times New Roman"/>
                          <w:color w:val="FFFFFF" w:themeColor="background1"/>
                          <w:sz w:val="14"/>
                          <w:szCs w:val="14"/>
                          <w:lang w:val="en-US"/>
                        </w:rPr>
                        <w:t xml:space="preserve">vanessa.itzkovitch@everlaw.fr </w:t>
                      </w:r>
                      <w:proofErr w:type="spellStart"/>
                      <w:proofErr w:type="gramStart"/>
                      <w:r w:rsidRPr="00915D5D">
                        <w:rPr>
                          <w:rFonts w:ascii="Times New Roman" w:hAnsi="Times New Roman" w:cs="Times New Roman"/>
                          <w:color w:val="FFFFFF" w:themeColor="background1"/>
                          <w:sz w:val="14"/>
                          <w:szCs w:val="14"/>
                          <w:lang w:val="en-US"/>
                        </w:rPr>
                        <w:t>Tél</w:t>
                      </w:r>
                      <w:proofErr w:type="spellEnd"/>
                      <w:r w:rsidRPr="00915D5D">
                        <w:rPr>
                          <w:rFonts w:ascii="Times New Roman" w:hAnsi="Times New Roman" w:cs="Times New Roman"/>
                          <w:color w:val="FFFFFF" w:themeColor="background1"/>
                          <w:sz w:val="14"/>
                          <w:szCs w:val="14"/>
                          <w:lang w:val="en-US"/>
                        </w:rPr>
                        <w:t> :</w:t>
                      </w:r>
                      <w:proofErr w:type="gramEnd"/>
                      <w:r w:rsidRPr="00915D5D">
                        <w:rPr>
                          <w:rFonts w:ascii="Times New Roman" w:hAnsi="Times New Roman" w:cs="Times New Roman"/>
                          <w:color w:val="FFFFFF" w:themeColor="background1"/>
                          <w:sz w:val="14"/>
                          <w:szCs w:val="14"/>
                          <w:lang w:val="en-US"/>
                        </w:rPr>
                        <w:t xml:space="preserve"> + 33 (0) 1 80 49 14 48</w:t>
                      </w:r>
                      <w:r w:rsidRPr="00915D5D">
                        <w:rPr>
                          <w:rFonts w:ascii="Times New Roman" w:hAnsi="Times New Roman" w:cs="Times New Roman"/>
                          <w:color w:val="002060"/>
                          <w:sz w:val="14"/>
                          <w:szCs w:val="14"/>
                          <w:lang w:val="en-US"/>
                        </w:rPr>
                        <w:t xml:space="preserve">    </w:t>
                      </w:r>
                    </w:p>
                  </w:txbxContent>
                </v:textbox>
                <w10:wrap type="through" anchorx="page" anchory="page"/>
              </v:rect>
            </w:pict>
          </mc:Fallback>
        </mc:AlternateContent>
      </w:r>
      <w:r w:rsidR="00B05874" w:rsidRPr="00E05944">
        <w:rPr>
          <w:rFonts w:ascii="Times New Roman" w:hAnsi="Times New Roman" w:cs="Times New Roman"/>
          <w:noProof/>
          <w:color w:val="000000" w:themeColor="text1"/>
          <w:sz w:val="19"/>
          <w:szCs w:val="19"/>
          <w:lang w:bidi="he-IL"/>
        </w:rPr>
        <w:t xml:space="preserve">Le principe </w:t>
      </w:r>
      <w:r w:rsidR="00BA4F88" w:rsidRPr="00E05944">
        <w:rPr>
          <w:rFonts w:ascii="Times New Roman" w:hAnsi="Times New Roman" w:cs="Times New Roman"/>
          <w:noProof/>
          <w:color w:val="000000" w:themeColor="text1"/>
          <w:sz w:val="19"/>
          <w:szCs w:val="19"/>
          <w:lang w:bidi="he-IL"/>
        </w:rPr>
        <w:t xml:space="preserve">de l’application immédiate de la loi nouvelle signifie que </w:t>
      </w:r>
      <w:r w:rsidR="00D255BA" w:rsidRPr="00E05944">
        <w:rPr>
          <w:rFonts w:ascii="Times New Roman" w:hAnsi="Times New Roman" w:cs="Times New Roman"/>
          <w:noProof/>
          <w:color w:val="000000" w:themeColor="text1"/>
          <w:sz w:val="19"/>
          <w:szCs w:val="19"/>
          <w:lang w:bidi="he-IL"/>
        </w:rPr>
        <w:t xml:space="preserve">la loi nouvelle saisit les situations à venir auxquelles elle s’applique dès la date de son entrée en vigueur. </w:t>
      </w:r>
      <w:r w:rsidR="00DC2C67" w:rsidRPr="00E05944">
        <w:rPr>
          <w:rFonts w:ascii="Times New Roman" w:hAnsi="Times New Roman" w:cs="Times New Roman"/>
          <w:noProof/>
          <w:color w:val="000000" w:themeColor="text1"/>
          <w:sz w:val="19"/>
          <w:szCs w:val="19"/>
          <w:lang w:bidi="he-IL"/>
        </w:rPr>
        <w:t xml:space="preserve">Ce principe va de pair avec le principe de non-rétroactivité de </w:t>
      </w:r>
      <w:r w:rsidR="00E925D3" w:rsidRPr="00E05944">
        <w:rPr>
          <w:rFonts w:ascii="Times New Roman" w:hAnsi="Times New Roman" w:cs="Times New Roman"/>
          <w:noProof/>
          <w:color w:val="000000" w:themeColor="text1"/>
          <w:sz w:val="19"/>
          <w:szCs w:val="19"/>
          <w:lang w:bidi="he-IL"/>
        </w:rPr>
        <w:t>la loi nouvelle. C’</w:t>
      </w:r>
      <w:r w:rsidR="00CF3378" w:rsidRPr="00E05944">
        <w:rPr>
          <w:rFonts w:ascii="Times New Roman" w:hAnsi="Times New Roman" w:cs="Times New Roman"/>
          <w:noProof/>
          <w:color w:val="000000" w:themeColor="text1"/>
          <w:sz w:val="19"/>
          <w:szCs w:val="19"/>
          <w:lang w:bidi="he-IL"/>
        </w:rPr>
        <w:t>était</w:t>
      </w:r>
      <w:r w:rsidR="00E925D3" w:rsidRPr="00E05944">
        <w:rPr>
          <w:rFonts w:ascii="Times New Roman" w:hAnsi="Times New Roman" w:cs="Times New Roman"/>
          <w:noProof/>
          <w:color w:val="000000" w:themeColor="text1"/>
          <w:sz w:val="19"/>
          <w:szCs w:val="19"/>
          <w:lang w:bidi="he-IL"/>
        </w:rPr>
        <w:t xml:space="preserve"> sur ce terrain que la société défenderesse au pourvoi, en </w:t>
      </w:r>
      <w:r w:rsidR="00F34265">
        <w:rPr>
          <w:rFonts w:ascii="Times New Roman" w:hAnsi="Times New Roman" w:cs="Times New Roman"/>
          <w:noProof/>
          <w:color w:val="000000" w:themeColor="text1"/>
          <w:sz w:val="19"/>
          <w:szCs w:val="19"/>
          <w:lang w:bidi="he-IL"/>
        </w:rPr>
        <w:t xml:space="preserve">sa </w:t>
      </w:r>
      <w:r w:rsidR="00E925D3" w:rsidRPr="00E05944">
        <w:rPr>
          <w:rFonts w:ascii="Times New Roman" w:hAnsi="Times New Roman" w:cs="Times New Roman"/>
          <w:noProof/>
          <w:color w:val="000000" w:themeColor="text1"/>
          <w:sz w:val="19"/>
          <w:szCs w:val="19"/>
          <w:lang w:bidi="he-IL"/>
        </w:rPr>
        <w:t xml:space="preserve">qualité de promettant, soutenait </w:t>
      </w:r>
      <w:r w:rsidR="002E20ED" w:rsidRPr="00E05944">
        <w:rPr>
          <w:rFonts w:ascii="Times New Roman" w:hAnsi="Times New Roman" w:cs="Times New Roman"/>
          <w:noProof/>
          <w:color w:val="000000" w:themeColor="text1"/>
          <w:sz w:val="19"/>
          <w:szCs w:val="19"/>
          <w:lang w:bidi="he-IL"/>
        </w:rPr>
        <w:t>qu</w:t>
      </w:r>
      <w:r w:rsidR="00F34265">
        <w:rPr>
          <w:rFonts w:ascii="Times New Roman" w:hAnsi="Times New Roman" w:cs="Times New Roman"/>
          <w:noProof/>
          <w:color w:val="000000" w:themeColor="text1"/>
          <w:sz w:val="19"/>
          <w:szCs w:val="19"/>
          <w:lang w:bidi="he-IL"/>
        </w:rPr>
        <w:t>e cette</w:t>
      </w:r>
      <w:r w:rsidR="002E20ED" w:rsidRPr="00E05944">
        <w:rPr>
          <w:rFonts w:ascii="Times New Roman" w:hAnsi="Times New Roman" w:cs="Times New Roman"/>
          <w:noProof/>
          <w:color w:val="000000" w:themeColor="text1"/>
          <w:sz w:val="19"/>
          <w:szCs w:val="19"/>
          <w:lang w:bidi="he-IL"/>
        </w:rPr>
        <w:t xml:space="preserve"> application immédiate du revirement viendrait porter une atteinte injustifiée et disproportionnée au principe de sécurité juridique et au droit au procès équitable</w:t>
      </w:r>
      <w:r w:rsidR="004C4BFE" w:rsidRPr="00E05944">
        <w:rPr>
          <w:rFonts w:ascii="Times New Roman" w:hAnsi="Times New Roman" w:cs="Times New Roman"/>
          <w:noProof/>
          <w:color w:val="000000" w:themeColor="text1"/>
          <w:sz w:val="19"/>
          <w:szCs w:val="19"/>
          <w:lang w:bidi="he-IL"/>
        </w:rPr>
        <w:t xml:space="preserve">. </w:t>
      </w:r>
      <w:r w:rsidR="009D5B75" w:rsidRPr="00E05944">
        <w:rPr>
          <w:rFonts w:ascii="Times New Roman" w:hAnsi="Times New Roman" w:cs="Times New Roman"/>
          <w:noProof/>
          <w:color w:val="000000" w:themeColor="text1"/>
          <w:sz w:val="19"/>
          <w:szCs w:val="19"/>
          <w:lang w:bidi="he-IL"/>
        </w:rPr>
        <w:t xml:space="preserve">La Cour rappelle l’absence </w:t>
      </w:r>
      <w:r w:rsidR="00336B32" w:rsidRPr="00E05944">
        <w:rPr>
          <w:rFonts w:ascii="Times New Roman" w:hAnsi="Times New Roman" w:cs="Times New Roman"/>
          <w:noProof/>
          <w:color w:val="000000" w:themeColor="text1"/>
          <w:sz w:val="19"/>
          <w:szCs w:val="19"/>
          <w:lang w:bidi="he-IL"/>
        </w:rPr>
        <w:t>de droit acquis à une jurisprudence constan</w:t>
      </w:r>
      <w:r w:rsidR="009D7790" w:rsidRPr="00E05944">
        <w:rPr>
          <w:rFonts w:ascii="Times New Roman" w:hAnsi="Times New Roman" w:cs="Times New Roman"/>
          <w:noProof/>
          <w:color w:val="000000" w:themeColor="text1"/>
          <w:sz w:val="19"/>
          <w:szCs w:val="19"/>
          <w:lang w:bidi="he-IL"/>
        </w:rPr>
        <w:t xml:space="preserve">te </w:t>
      </w:r>
      <w:r w:rsidR="00073B8D" w:rsidRPr="00E05944">
        <w:rPr>
          <w:rFonts w:ascii="Times New Roman" w:hAnsi="Times New Roman" w:cs="Times New Roman"/>
          <w:noProof/>
          <w:color w:val="000000" w:themeColor="text1"/>
          <w:sz w:val="19"/>
          <w:szCs w:val="19"/>
          <w:lang w:bidi="he-IL"/>
        </w:rPr>
        <w:t>et juge que l’application immédiate de ce revirement n’est pas contraire à une bonne administration de la justice</w:t>
      </w:r>
      <w:r w:rsidR="008C3F26" w:rsidRPr="00E05944">
        <w:rPr>
          <w:rFonts w:ascii="Times New Roman" w:hAnsi="Times New Roman" w:cs="Times New Roman"/>
          <w:noProof/>
          <w:color w:val="000000" w:themeColor="text1"/>
          <w:sz w:val="19"/>
          <w:szCs w:val="19"/>
          <w:lang w:bidi="he-IL"/>
        </w:rPr>
        <w:t xml:space="preserve"> et </w:t>
      </w:r>
      <w:r w:rsidR="00073B8D" w:rsidRPr="00E05944">
        <w:rPr>
          <w:rFonts w:ascii="Times New Roman" w:hAnsi="Times New Roman" w:cs="Times New Roman"/>
          <w:noProof/>
          <w:color w:val="000000" w:themeColor="text1"/>
          <w:sz w:val="19"/>
          <w:szCs w:val="19"/>
          <w:lang w:bidi="he-IL"/>
        </w:rPr>
        <w:t>au droit à un procès équitable, et que la société ayant rétracté sa promesse ne disposait pas « </w:t>
      </w:r>
      <w:r w:rsidR="00073B8D" w:rsidRPr="00E05944">
        <w:rPr>
          <w:rFonts w:ascii="Times New Roman" w:hAnsi="Times New Roman" w:cs="Times New Roman"/>
          <w:i/>
          <w:iCs/>
          <w:noProof/>
          <w:color w:val="000000" w:themeColor="text1"/>
          <w:sz w:val="19"/>
          <w:szCs w:val="19"/>
          <w:lang w:bidi="he-IL"/>
        </w:rPr>
        <w:t>d’une espérance légitime</w:t>
      </w:r>
      <w:r w:rsidR="00073B8D" w:rsidRPr="00E05944">
        <w:rPr>
          <w:rFonts w:ascii="Times New Roman" w:hAnsi="Times New Roman" w:cs="Times New Roman"/>
          <w:noProof/>
          <w:color w:val="000000" w:themeColor="text1"/>
          <w:sz w:val="19"/>
          <w:szCs w:val="19"/>
          <w:lang w:bidi="he-IL"/>
        </w:rPr>
        <w:t> »</w:t>
      </w:r>
      <w:r w:rsidR="00F05204" w:rsidRPr="00E05944">
        <w:rPr>
          <w:rFonts w:ascii="Times New Roman" w:hAnsi="Times New Roman" w:cs="Times New Roman"/>
          <w:noProof/>
          <w:color w:val="000000" w:themeColor="text1"/>
          <w:sz w:val="19"/>
          <w:szCs w:val="19"/>
          <w:lang w:bidi="he-IL"/>
        </w:rPr>
        <w:t xml:space="preserve"> de ne pas être condamnée à l’exécution forcée du contrat conc</w:t>
      </w:r>
      <w:r w:rsidR="007519BB" w:rsidRPr="00E05944">
        <w:rPr>
          <w:rFonts w:ascii="Times New Roman" w:hAnsi="Times New Roman" w:cs="Times New Roman"/>
          <w:noProof/>
          <w:color w:val="000000" w:themeColor="text1"/>
          <w:sz w:val="19"/>
          <w:szCs w:val="19"/>
          <w:lang w:bidi="he-IL"/>
        </w:rPr>
        <w:t>l</w:t>
      </w:r>
      <w:r w:rsidR="00F05204" w:rsidRPr="00E05944">
        <w:rPr>
          <w:rFonts w:ascii="Times New Roman" w:hAnsi="Times New Roman" w:cs="Times New Roman"/>
          <w:noProof/>
          <w:color w:val="000000" w:themeColor="text1"/>
          <w:sz w:val="19"/>
          <w:szCs w:val="19"/>
          <w:lang w:bidi="he-IL"/>
        </w:rPr>
        <w:t>u « </w:t>
      </w:r>
      <w:r w:rsidR="00F05204" w:rsidRPr="00E05944">
        <w:rPr>
          <w:rFonts w:ascii="Times New Roman" w:hAnsi="Times New Roman" w:cs="Times New Roman"/>
          <w:i/>
          <w:iCs/>
          <w:noProof/>
          <w:color w:val="000000" w:themeColor="text1"/>
          <w:sz w:val="19"/>
          <w:szCs w:val="19"/>
          <w:lang w:bidi="he-IL"/>
        </w:rPr>
        <w:t xml:space="preserve">compte tenu de la controverse qui existait sur la jurisprudence </w:t>
      </w:r>
      <w:r w:rsidR="003F1FA8" w:rsidRPr="00E05944">
        <w:rPr>
          <w:rFonts w:ascii="Times New Roman" w:hAnsi="Times New Roman" w:cs="Times New Roman"/>
          <w:i/>
          <w:iCs/>
          <w:noProof/>
          <w:color w:val="000000" w:themeColor="text1"/>
          <w:sz w:val="19"/>
          <w:szCs w:val="19"/>
          <w:lang w:bidi="he-IL"/>
        </w:rPr>
        <w:t>antérieure et de la réforme du droit des contrats qui y a mis fin pour l’avenir.</w:t>
      </w:r>
      <w:r w:rsidR="003F1FA8" w:rsidRPr="00E05944">
        <w:rPr>
          <w:rFonts w:ascii="Times New Roman" w:hAnsi="Times New Roman" w:cs="Times New Roman"/>
          <w:noProof/>
          <w:color w:val="000000" w:themeColor="text1"/>
          <w:sz w:val="19"/>
          <w:szCs w:val="19"/>
          <w:lang w:bidi="he-IL"/>
        </w:rPr>
        <w:t xml:space="preserve"> » </w:t>
      </w:r>
    </w:p>
    <w:p w14:paraId="382221D8" w14:textId="61CFF36F" w:rsidR="00EB1B56" w:rsidRPr="00873E80" w:rsidRDefault="00873E80" w:rsidP="00873E80">
      <w:pPr>
        <w:spacing w:after="0"/>
        <w:ind w:left="1843" w:right="-154"/>
        <w:jc w:val="both"/>
        <w:rPr>
          <w:rFonts w:ascii="Times New Roman" w:hAnsi="Times New Roman" w:cs="Times New Roman"/>
          <w:noProof/>
          <w:color w:val="000000" w:themeColor="text1"/>
          <w:sz w:val="19"/>
          <w:szCs w:val="19"/>
          <w:lang w:bidi="he-IL"/>
        </w:rPr>
      </w:pPr>
      <w:r>
        <w:rPr>
          <w:rFonts w:ascii="Times New Roman" w:hAnsi="Times New Roman" w:cs="Times New Roman"/>
          <w:noProof/>
          <w:color w:val="000000" w:themeColor="text1"/>
          <w:sz w:val="19"/>
          <w:szCs w:val="19"/>
          <w:lang w:bidi="he-IL"/>
        </w:rPr>
        <w:t>Par conséquent</w:t>
      </w:r>
      <w:r w:rsidRPr="00873E80">
        <w:rPr>
          <w:rFonts w:ascii="Times New Roman" w:hAnsi="Times New Roman" w:cs="Times New Roman"/>
          <w:noProof/>
          <w:color w:val="000000" w:themeColor="text1"/>
          <w:sz w:val="19"/>
          <w:szCs w:val="19"/>
          <w:lang w:bidi="he-IL"/>
        </w:rPr>
        <w:t xml:space="preserve">, l'application du revirement au cas d'espèce </w:t>
      </w:r>
      <w:r w:rsidR="00032241">
        <w:rPr>
          <w:rFonts w:ascii="Times New Roman" w:hAnsi="Times New Roman" w:cs="Times New Roman"/>
          <w:noProof/>
          <w:color w:val="000000" w:themeColor="text1"/>
          <w:sz w:val="19"/>
          <w:szCs w:val="19"/>
          <w:lang w:bidi="he-IL"/>
        </w:rPr>
        <w:t>oblige le</w:t>
      </w:r>
      <w:r w:rsidRPr="00873E80">
        <w:rPr>
          <w:rFonts w:ascii="Times New Roman" w:hAnsi="Times New Roman" w:cs="Times New Roman"/>
          <w:noProof/>
          <w:color w:val="000000" w:themeColor="text1"/>
          <w:sz w:val="19"/>
          <w:szCs w:val="19"/>
          <w:lang w:bidi="he-IL"/>
        </w:rPr>
        <w:t xml:space="preserve"> promettant de céder ses titres</w:t>
      </w:r>
      <w:r w:rsidR="00E000D3">
        <w:rPr>
          <w:rFonts w:ascii="Times New Roman" w:hAnsi="Times New Roman" w:cs="Times New Roman"/>
          <w:noProof/>
          <w:color w:val="000000" w:themeColor="text1"/>
          <w:sz w:val="19"/>
          <w:szCs w:val="19"/>
          <w:lang w:bidi="he-IL"/>
        </w:rPr>
        <w:t>,</w:t>
      </w:r>
      <w:r w:rsidRPr="00873E80">
        <w:rPr>
          <w:rFonts w:ascii="Times New Roman" w:hAnsi="Times New Roman" w:cs="Times New Roman"/>
          <w:noProof/>
          <w:color w:val="000000" w:themeColor="text1"/>
          <w:sz w:val="19"/>
          <w:szCs w:val="19"/>
          <w:lang w:bidi="he-IL"/>
        </w:rPr>
        <w:t xml:space="preserve"> </w:t>
      </w:r>
      <w:r w:rsidR="00A96664">
        <w:rPr>
          <w:rFonts w:ascii="Times New Roman" w:hAnsi="Times New Roman" w:cs="Times New Roman"/>
          <w:noProof/>
          <w:color w:val="000000" w:themeColor="text1"/>
          <w:sz w:val="19"/>
          <w:szCs w:val="19"/>
          <w:lang w:bidi="he-IL"/>
        </w:rPr>
        <w:t>dès la conclusion de l’avant-contrat</w:t>
      </w:r>
      <w:r w:rsidR="00E000D3">
        <w:rPr>
          <w:rFonts w:ascii="Times New Roman" w:hAnsi="Times New Roman" w:cs="Times New Roman"/>
          <w:noProof/>
          <w:color w:val="000000" w:themeColor="text1"/>
          <w:sz w:val="19"/>
          <w:szCs w:val="19"/>
          <w:lang w:bidi="he-IL"/>
        </w:rPr>
        <w:t>,</w:t>
      </w:r>
      <w:r w:rsidR="00A96664">
        <w:rPr>
          <w:rFonts w:ascii="Times New Roman" w:hAnsi="Times New Roman" w:cs="Times New Roman"/>
          <w:noProof/>
          <w:color w:val="000000" w:themeColor="text1"/>
          <w:sz w:val="19"/>
          <w:szCs w:val="19"/>
          <w:lang w:bidi="he-IL"/>
        </w:rPr>
        <w:t xml:space="preserve"> </w:t>
      </w:r>
      <w:r w:rsidR="00E000D3">
        <w:rPr>
          <w:rFonts w:ascii="Times New Roman" w:hAnsi="Times New Roman" w:cs="Times New Roman"/>
          <w:noProof/>
          <w:color w:val="000000" w:themeColor="text1"/>
          <w:sz w:val="19"/>
          <w:szCs w:val="19"/>
          <w:lang w:bidi="he-IL"/>
        </w:rPr>
        <w:t xml:space="preserve">afin de </w:t>
      </w:r>
      <w:r w:rsidRPr="00873E80">
        <w:rPr>
          <w:rFonts w:ascii="Times New Roman" w:hAnsi="Times New Roman" w:cs="Times New Roman"/>
          <w:noProof/>
          <w:color w:val="000000" w:themeColor="text1"/>
          <w:sz w:val="19"/>
          <w:szCs w:val="19"/>
          <w:lang w:bidi="he-IL"/>
        </w:rPr>
        <w:t>respecter ses engagements.</w:t>
      </w:r>
    </w:p>
    <w:sectPr w:rsidR="00EB1B56" w:rsidRPr="00873E80" w:rsidSect="002B3889">
      <w:headerReference w:type="default" r:id="rId10"/>
      <w:footerReference w:type="default" r:id="rId11"/>
      <w:pgSz w:w="11906" w:h="16838"/>
      <w:pgMar w:top="1134" w:right="425" w:bottom="426" w:left="720" w:header="227" w:footer="283" w:gutter="0"/>
      <w:pgBorders w:offsetFrom="page">
        <w:bottom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1EFE" w14:textId="77777777" w:rsidR="003935FA" w:rsidRDefault="003935FA" w:rsidP="005F71C4">
      <w:pPr>
        <w:spacing w:after="0" w:line="240" w:lineRule="auto"/>
      </w:pPr>
      <w:r>
        <w:separator/>
      </w:r>
    </w:p>
  </w:endnote>
  <w:endnote w:type="continuationSeparator" w:id="0">
    <w:p w14:paraId="749077D2" w14:textId="77777777" w:rsidR="003935FA" w:rsidRDefault="003935FA" w:rsidP="005F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C679" w14:textId="77777777" w:rsidR="005C7A89" w:rsidRDefault="005C7A89" w:rsidP="004B3A5F">
    <w:pPr>
      <w:pStyle w:val="Pieddepage"/>
      <w:tabs>
        <w:tab w:val="clear" w:pos="9072"/>
      </w:tabs>
      <w:ind w:left="1843" w:right="130"/>
      <w:jc w:val="center"/>
      <w:rPr>
        <w:i/>
        <w:color w:val="142A86"/>
        <w:sz w:val="12"/>
        <w:szCs w:val="12"/>
      </w:rPr>
    </w:pPr>
  </w:p>
  <w:p w14:paraId="55718F0A" w14:textId="341931EF" w:rsidR="004B3A5F" w:rsidRPr="005C7A89" w:rsidRDefault="00A62032" w:rsidP="004B3A5F">
    <w:pPr>
      <w:pStyle w:val="Pieddepage"/>
      <w:tabs>
        <w:tab w:val="clear" w:pos="9072"/>
      </w:tabs>
      <w:ind w:left="1843" w:right="130"/>
      <w:jc w:val="center"/>
      <w:rPr>
        <w:i/>
        <w:color w:val="142A86"/>
        <w:sz w:val="12"/>
        <w:szCs w:val="12"/>
      </w:rPr>
    </w:pPr>
    <w:r w:rsidRPr="005C7A89">
      <w:rPr>
        <w:i/>
        <w:color w:val="142A86"/>
        <w:sz w:val="12"/>
        <w:szCs w:val="12"/>
      </w:rPr>
      <w:t>Cette lettre d’informations est réservée à l’usage privé de son destinataire et n’a qu’une vocation d’information générale non exhaustive.</w:t>
    </w:r>
  </w:p>
  <w:p w14:paraId="7A45406C" w14:textId="1E9F0438" w:rsidR="00A62032" w:rsidRPr="005C7A89" w:rsidRDefault="00A62032" w:rsidP="004B3A5F">
    <w:pPr>
      <w:pStyle w:val="Pieddepage"/>
      <w:tabs>
        <w:tab w:val="clear" w:pos="9072"/>
      </w:tabs>
      <w:ind w:left="1843" w:right="130"/>
      <w:jc w:val="center"/>
      <w:rPr>
        <w:i/>
        <w:color w:val="142A86"/>
        <w:sz w:val="12"/>
        <w:szCs w:val="12"/>
      </w:rPr>
    </w:pPr>
    <w:r w:rsidRPr="005C7A89">
      <w:rPr>
        <w:i/>
        <w:color w:val="142A86"/>
        <w:sz w:val="12"/>
        <w:szCs w:val="12"/>
      </w:rPr>
      <w:t xml:space="preserve">Elle ne </w:t>
    </w:r>
    <w:r w:rsidR="00424DFF" w:rsidRPr="005C7A89">
      <w:rPr>
        <w:i/>
        <w:color w:val="142A86"/>
        <w:sz w:val="12"/>
        <w:szCs w:val="12"/>
      </w:rPr>
      <w:t>saurait en aucun</w:t>
    </w:r>
    <w:r w:rsidR="001A55D2" w:rsidRPr="005C7A89">
      <w:rPr>
        <w:i/>
        <w:color w:val="142A86"/>
        <w:sz w:val="12"/>
        <w:szCs w:val="12"/>
      </w:rPr>
      <w:t xml:space="preserve"> </w:t>
    </w:r>
    <w:r w:rsidRPr="005C7A89">
      <w:rPr>
        <w:i/>
        <w:color w:val="142A86"/>
        <w:sz w:val="12"/>
        <w:szCs w:val="12"/>
      </w:rPr>
      <w:t>cas se substituer à un acte de conseil juridique. Le destinataire est seul responsable de l’utilisation qu’il fait de ces informations. Tous droits réservés.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0E9B" w14:textId="77777777" w:rsidR="003935FA" w:rsidRDefault="003935FA" w:rsidP="005F71C4">
      <w:pPr>
        <w:spacing w:after="0" w:line="240" w:lineRule="auto"/>
      </w:pPr>
      <w:r>
        <w:separator/>
      </w:r>
    </w:p>
  </w:footnote>
  <w:footnote w:type="continuationSeparator" w:id="0">
    <w:p w14:paraId="7885F222" w14:textId="77777777" w:rsidR="003935FA" w:rsidRDefault="003935FA" w:rsidP="005F71C4">
      <w:pPr>
        <w:spacing w:after="0" w:line="240" w:lineRule="auto"/>
      </w:pPr>
      <w:r>
        <w:continuationSeparator/>
      </w:r>
    </w:p>
  </w:footnote>
  <w:footnote w:id="1">
    <w:p w14:paraId="2337F28F" w14:textId="728D6BC2" w:rsidR="00B82F69" w:rsidRPr="00B82F69" w:rsidRDefault="00B82F69">
      <w:pPr>
        <w:pStyle w:val="Notedebasdepage"/>
        <w:rPr>
          <w:rFonts w:ascii="Times New Roman" w:hAnsi="Times New Roman" w:cs="Times New Roman"/>
          <w:i/>
          <w:iCs/>
        </w:rPr>
      </w:pPr>
      <w:r w:rsidRPr="00B82F69">
        <w:rPr>
          <w:rStyle w:val="Appelnotedebasdep"/>
          <w:rFonts w:ascii="Times New Roman" w:hAnsi="Times New Roman" w:cs="Times New Roman"/>
          <w:i/>
          <w:iCs/>
          <w:sz w:val="18"/>
          <w:szCs w:val="18"/>
        </w:rPr>
        <w:footnoteRef/>
      </w:r>
      <w:r w:rsidRPr="00B82F69">
        <w:rPr>
          <w:rFonts w:ascii="Times New Roman" w:hAnsi="Times New Roman" w:cs="Times New Roman"/>
          <w:i/>
          <w:iCs/>
          <w:sz w:val="18"/>
          <w:szCs w:val="18"/>
        </w:rPr>
        <w:t xml:space="preserve"> </w:t>
      </w:r>
      <w:r>
        <w:rPr>
          <w:rFonts w:ascii="Times New Roman" w:hAnsi="Times New Roman" w:cs="Times New Roman"/>
          <w:i/>
          <w:iCs/>
          <w:sz w:val="18"/>
          <w:szCs w:val="18"/>
        </w:rPr>
        <w:t>« </w:t>
      </w:r>
      <w:r w:rsidRPr="00B82F69">
        <w:rPr>
          <w:rFonts w:ascii="Times New Roman" w:hAnsi="Times New Roman" w:cs="Times New Roman"/>
          <w:i/>
          <w:iCs/>
          <w:sz w:val="18"/>
          <w:szCs w:val="18"/>
        </w:rPr>
        <w:t>La révocation de la promesse pendant le temps laissé au bénéficiaire pour opter n'empêche pas la formation du contrat promis</w:t>
      </w:r>
      <w:r>
        <w:rPr>
          <w:rFonts w:ascii="Times New Roman" w:hAnsi="Times New Roman" w:cs="Times New Roman"/>
          <w:i/>
          <w:iCs/>
          <w:sz w:val="18"/>
          <w:szCs w:val="18"/>
        </w:rPr>
        <w:t> »</w:t>
      </w:r>
      <w:r w:rsidRPr="00B82F69">
        <w:rPr>
          <w:rFonts w:ascii="Times New Roman" w:hAnsi="Times New Roman" w:cs="Times New Roman"/>
          <w:i/>
          <w:iCs/>
          <w:sz w:val="18"/>
          <w:szCs w:val="18"/>
        </w:rPr>
        <w:t>.</w:t>
      </w:r>
    </w:p>
  </w:footnote>
  <w:footnote w:id="2">
    <w:p w14:paraId="0B21AF38" w14:textId="14F19CBF" w:rsidR="000544E4" w:rsidRPr="00D46934" w:rsidRDefault="000544E4">
      <w:pPr>
        <w:pStyle w:val="Notedebasdepage"/>
        <w:rPr>
          <w:rFonts w:ascii="Times New Roman" w:hAnsi="Times New Roman" w:cs="Times New Roman"/>
          <w:i/>
          <w:iCs/>
        </w:rPr>
      </w:pPr>
      <w:r w:rsidRPr="00C17C65">
        <w:rPr>
          <w:rStyle w:val="Appelnotedebasdep"/>
          <w:rFonts w:ascii="Times New Roman" w:hAnsi="Times New Roman" w:cs="Times New Roman"/>
          <w:i/>
          <w:iCs/>
        </w:rPr>
        <w:footnoteRef/>
      </w:r>
      <w:r w:rsidRPr="00C17C65">
        <w:rPr>
          <w:rFonts w:ascii="Times New Roman" w:hAnsi="Times New Roman" w:cs="Times New Roman"/>
          <w:i/>
          <w:iCs/>
        </w:rPr>
        <w:t>Cass</w:t>
      </w:r>
      <w:r w:rsidR="00C17C65" w:rsidRPr="00C17C65">
        <w:rPr>
          <w:rFonts w:ascii="Times New Roman" w:hAnsi="Times New Roman" w:cs="Times New Roman"/>
          <w:i/>
          <w:iCs/>
        </w:rPr>
        <w:t>.</w:t>
      </w:r>
      <w:r w:rsidR="00C17C65" w:rsidRPr="00D46934">
        <w:rPr>
          <w:rFonts w:ascii="Times New Roman" w:hAnsi="Times New Roman" w:cs="Times New Roman"/>
          <w:i/>
          <w:iCs/>
        </w:rPr>
        <w:t xml:space="preserve">com 13 septembre 2011 n°10-19.526, D </w:t>
      </w:r>
    </w:p>
  </w:footnote>
  <w:footnote w:id="3">
    <w:p w14:paraId="60E1C988" w14:textId="2B9E4259" w:rsidR="000C2A74" w:rsidRDefault="000C2A74">
      <w:pPr>
        <w:pStyle w:val="Notedebasdepage"/>
      </w:pPr>
      <w:r w:rsidRPr="00D46934">
        <w:rPr>
          <w:rStyle w:val="Appelnotedebasdep"/>
          <w:rFonts w:ascii="Times New Roman" w:hAnsi="Times New Roman" w:cs="Times New Roman"/>
          <w:i/>
          <w:iCs/>
        </w:rPr>
        <w:footnoteRef/>
      </w:r>
      <w:r w:rsidRPr="00D46934">
        <w:rPr>
          <w:rFonts w:ascii="Times New Roman" w:hAnsi="Times New Roman" w:cs="Times New Roman"/>
          <w:i/>
          <w:iCs/>
        </w:rPr>
        <w:t xml:space="preserve"> </w:t>
      </w:r>
      <w:r w:rsidR="00E10CE1" w:rsidRPr="00D46934">
        <w:rPr>
          <w:rFonts w:ascii="Times New Roman" w:hAnsi="Times New Roman" w:cs="Times New Roman"/>
          <w:i/>
          <w:iCs/>
        </w:rPr>
        <w:t>Cass.soc.21-9-2017 n°16-20.103 FS-PBR ; Cass.3</w:t>
      </w:r>
      <w:r w:rsidR="00E10CE1" w:rsidRPr="00D46934">
        <w:rPr>
          <w:rFonts w:ascii="Times New Roman" w:hAnsi="Times New Roman" w:cs="Times New Roman"/>
          <w:i/>
          <w:iCs/>
          <w:vertAlign w:val="superscript"/>
        </w:rPr>
        <w:t>e</w:t>
      </w:r>
      <w:r w:rsidR="00E10CE1" w:rsidRPr="00D46934">
        <w:rPr>
          <w:rFonts w:ascii="Times New Roman" w:hAnsi="Times New Roman" w:cs="Times New Roman"/>
          <w:i/>
          <w:iCs/>
        </w:rPr>
        <w:t xml:space="preserve"> civ</w:t>
      </w:r>
      <w:r w:rsidR="00D46934" w:rsidRPr="00D46934">
        <w:rPr>
          <w:rFonts w:ascii="Times New Roman" w:hAnsi="Times New Roman" w:cs="Times New Roman"/>
          <w:i/>
          <w:iCs/>
        </w:rPr>
        <w:t>. 23-06-2021 n°20-17.554 FS-B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26B5" w14:textId="783FFD16" w:rsidR="005C2E31" w:rsidRPr="00591C93" w:rsidRDefault="005C2E31" w:rsidP="00DB2725">
    <w:pPr>
      <w:pStyle w:val="En-tte"/>
      <w:ind w:left="2410"/>
      <w:jc w:val="center"/>
      <w:rPr>
        <w:noProof/>
        <w:sz w:val="10"/>
        <w:szCs w:val="10"/>
      </w:rPr>
    </w:pPr>
  </w:p>
  <w:p w14:paraId="49DD3E7C" w14:textId="5081989C" w:rsidR="00591C93" w:rsidRPr="00591C93" w:rsidRDefault="00591C93" w:rsidP="00DB2725">
    <w:pPr>
      <w:pStyle w:val="En-tte"/>
      <w:ind w:left="2410"/>
      <w:jc w:val="center"/>
      <w:rPr>
        <w:sz w:val="10"/>
        <w:szCs w:val="10"/>
      </w:rPr>
    </w:pPr>
    <w:r w:rsidRPr="00B70255">
      <w:rPr>
        <w:noProof/>
      </w:rPr>
      <w:drawing>
        <wp:inline distT="0" distB="0" distL="0" distR="0" wp14:anchorId="16C87C7B" wp14:editId="7C18E08E">
          <wp:extent cx="2009775" cy="605249"/>
          <wp:effectExtent l="0" t="0" r="571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052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7DC1"/>
    <w:multiLevelType w:val="hybridMultilevel"/>
    <w:tmpl w:val="69241AD6"/>
    <w:lvl w:ilvl="0" w:tplc="FC724410">
      <w:start w:val="1"/>
      <w:numFmt w:val="bullet"/>
      <w:lvlText w:val=""/>
      <w:lvlJc w:val="left"/>
      <w:pPr>
        <w:ind w:left="2629" w:hanging="360"/>
      </w:pPr>
      <w:rPr>
        <w:rFonts w:ascii="Symbol" w:hAnsi="Symbol" w:hint="default"/>
        <w:b/>
        <w:color w:val="0070C0"/>
      </w:rPr>
    </w:lvl>
    <w:lvl w:ilvl="1" w:tplc="040C0003" w:tentative="1">
      <w:start w:val="1"/>
      <w:numFmt w:val="bullet"/>
      <w:lvlText w:val="o"/>
      <w:lvlJc w:val="left"/>
      <w:pPr>
        <w:ind w:left="3349" w:hanging="360"/>
      </w:pPr>
      <w:rPr>
        <w:rFonts w:ascii="Courier New" w:hAnsi="Courier New" w:cs="Courier New" w:hint="default"/>
      </w:rPr>
    </w:lvl>
    <w:lvl w:ilvl="2" w:tplc="040C0005" w:tentative="1">
      <w:start w:val="1"/>
      <w:numFmt w:val="bullet"/>
      <w:lvlText w:val=""/>
      <w:lvlJc w:val="left"/>
      <w:pPr>
        <w:ind w:left="4069" w:hanging="360"/>
      </w:pPr>
      <w:rPr>
        <w:rFonts w:ascii="Wingdings" w:hAnsi="Wingdings" w:hint="default"/>
      </w:rPr>
    </w:lvl>
    <w:lvl w:ilvl="3" w:tplc="040C0001" w:tentative="1">
      <w:start w:val="1"/>
      <w:numFmt w:val="bullet"/>
      <w:lvlText w:val=""/>
      <w:lvlJc w:val="left"/>
      <w:pPr>
        <w:ind w:left="4789" w:hanging="360"/>
      </w:pPr>
      <w:rPr>
        <w:rFonts w:ascii="Symbol" w:hAnsi="Symbol" w:hint="default"/>
      </w:rPr>
    </w:lvl>
    <w:lvl w:ilvl="4" w:tplc="040C0003" w:tentative="1">
      <w:start w:val="1"/>
      <w:numFmt w:val="bullet"/>
      <w:lvlText w:val="o"/>
      <w:lvlJc w:val="left"/>
      <w:pPr>
        <w:ind w:left="5509" w:hanging="360"/>
      </w:pPr>
      <w:rPr>
        <w:rFonts w:ascii="Courier New" w:hAnsi="Courier New" w:cs="Courier New" w:hint="default"/>
      </w:rPr>
    </w:lvl>
    <w:lvl w:ilvl="5" w:tplc="040C0005" w:tentative="1">
      <w:start w:val="1"/>
      <w:numFmt w:val="bullet"/>
      <w:lvlText w:val=""/>
      <w:lvlJc w:val="left"/>
      <w:pPr>
        <w:ind w:left="6229" w:hanging="360"/>
      </w:pPr>
      <w:rPr>
        <w:rFonts w:ascii="Wingdings" w:hAnsi="Wingdings" w:hint="default"/>
      </w:rPr>
    </w:lvl>
    <w:lvl w:ilvl="6" w:tplc="040C0001" w:tentative="1">
      <w:start w:val="1"/>
      <w:numFmt w:val="bullet"/>
      <w:lvlText w:val=""/>
      <w:lvlJc w:val="left"/>
      <w:pPr>
        <w:ind w:left="6949" w:hanging="360"/>
      </w:pPr>
      <w:rPr>
        <w:rFonts w:ascii="Symbol" w:hAnsi="Symbol" w:hint="default"/>
      </w:rPr>
    </w:lvl>
    <w:lvl w:ilvl="7" w:tplc="040C0003" w:tentative="1">
      <w:start w:val="1"/>
      <w:numFmt w:val="bullet"/>
      <w:lvlText w:val="o"/>
      <w:lvlJc w:val="left"/>
      <w:pPr>
        <w:ind w:left="7669" w:hanging="360"/>
      </w:pPr>
      <w:rPr>
        <w:rFonts w:ascii="Courier New" w:hAnsi="Courier New" w:cs="Courier New" w:hint="default"/>
      </w:rPr>
    </w:lvl>
    <w:lvl w:ilvl="8" w:tplc="040C0005" w:tentative="1">
      <w:start w:val="1"/>
      <w:numFmt w:val="bullet"/>
      <w:lvlText w:val=""/>
      <w:lvlJc w:val="left"/>
      <w:pPr>
        <w:ind w:left="8389" w:hanging="360"/>
      </w:pPr>
      <w:rPr>
        <w:rFonts w:ascii="Wingdings" w:hAnsi="Wingdings" w:hint="default"/>
      </w:rPr>
    </w:lvl>
  </w:abstractNum>
  <w:abstractNum w:abstractNumId="1" w15:restartNumberingAfterBreak="0">
    <w:nsid w:val="1370645E"/>
    <w:multiLevelType w:val="hybridMultilevel"/>
    <w:tmpl w:val="4028A264"/>
    <w:lvl w:ilvl="0" w:tplc="B624284C">
      <w:start w:val="2"/>
      <w:numFmt w:val="bullet"/>
      <w:lvlText w:val=""/>
      <w:lvlJc w:val="left"/>
      <w:pPr>
        <w:ind w:left="2487" w:hanging="360"/>
      </w:pPr>
      <w:rPr>
        <w:rFonts w:ascii="Symbol" w:eastAsia="Times New Roman" w:hAnsi="Symbol" w:cs="Lucida Sans Unicode"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 w15:restartNumberingAfterBreak="0">
    <w:nsid w:val="1575663D"/>
    <w:multiLevelType w:val="hybridMultilevel"/>
    <w:tmpl w:val="DEAE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902930"/>
    <w:multiLevelType w:val="hybridMultilevel"/>
    <w:tmpl w:val="D7DC982A"/>
    <w:lvl w:ilvl="0" w:tplc="8FA06FC2">
      <w:start w:val="2"/>
      <w:numFmt w:val="bullet"/>
      <w:lvlText w:val=""/>
      <w:lvlJc w:val="left"/>
      <w:pPr>
        <w:ind w:left="1080" w:hanging="360"/>
      </w:pPr>
      <w:rPr>
        <w:rFonts w:ascii="Symbol" w:eastAsia="Times New Roman" w:hAnsi="Symbol" w:cs="Lucida Sans Unico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A7E7C69"/>
    <w:multiLevelType w:val="hybridMultilevel"/>
    <w:tmpl w:val="3A66DE88"/>
    <w:lvl w:ilvl="0" w:tplc="37120AC2">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B1765DE"/>
    <w:multiLevelType w:val="hybridMultilevel"/>
    <w:tmpl w:val="35520D34"/>
    <w:lvl w:ilvl="0" w:tplc="DADE2792">
      <w:start w:val="1"/>
      <w:numFmt w:val="decimal"/>
      <w:lvlText w:val="%1."/>
      <w:lvlJc w:val="left"/>
      <w:pPr>
        <w:ind w:left="1352" w:hanging="360"/>
      </w:pPr>
      <w:rPr>
        <w:rFonts w:asciiTheme="minorHAnsi" w:eastAsiaTheme="minorHAnsi" w:hAnsiTheme="minorHAnsi" w:cstheme="minorBidi"/>
        <w:sz w:val="16"/>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6" w15:restartNumberingAfterBreak="0">
    <w:nsid w:val="1BE97A63"/>
    <w:multiLevelType w:val="hybridMultilevel"/>
    <w:tmpl w:val="50A4FF98"/>
    <w:lvl w:ilvl="0" w:tplc="5058BC46">
      <w:start w:val="1"/>
      <w:numFmt w:val="lowerRoman"/>
      <w:lvlText w:val="(%1)"/>
      <w:lvlJc w:val="left"/>
      <w:pPr>
        <w:ind w:left="1288" w:hanging="72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15:restartNumberingAfterBreak="0">
    <w:nsid w:val="27CA2353"/>
    <w:multiLevelType w:val="hybridMultilevel"/>
    <w:tmpl w:val="AC585E1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34782D9F"/>
    <w:multiLevelType w:val="hybridMultilevel"/>
    <w:tmpl w:val="1C400FD4"/>
    <w:lvl w:ilvl="0" w:tplc="6BD40318">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347A6D98"/>
    <w:multiLevelType w:val="hybridMultilevel"/>
    <w:tmpl w:val="DD1628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D535964"/>
    <w:multiLevelType w:val="hybridMultilevel"/>
    <w:tmpl w:val="2340A2E6"/>
    <w:lvl w:ilvl="0" w:tplc="A45871AA">
      <w:start w:val="1"/>
      <w:numFmt w:val="decimal"/>
      <w:lvlText w:val="%1."/>
      <w:lvlJc w:val="left"/>
      <w:pPr>
        <w:ind w:left="2988" w:hanging="360"/>
      </w:pPr>
      <w:rPr>
        <w:rFonts w:hint="default"/>
      </w:rPr>
    </w:lvl>
    <w:lvl w:ilvl="1" w:tplc="040C0019" w:tentative="1">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abstractNum w:abstractNumId="11" w15:restartNumberingAfterBreak="0">
    <w:nsid w:val="404565F8"/>
    <w:multiLevelType w:val="hybridMultilevel"/>
    <w:tmpl w:val="51382276"/>
    <w:lvl w:ilvl="0" w:tplc="69787686">
      <w:start w:val="1"/>
      <w:numFmt w:val="decimal"/>
      <w:lvlText w:val="%1."/>
      <w:lvlJc w:val="left"/>
      <w:pPr>
        <w:ind w:left="2912" w:hanging="360"/>
      </w:pPr>
      <w:rPr>
        <w:sz w:val="14"/>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12" w15:restartNumberingAfterBreak="0">
    <w:nsid w:val="455C28EF"/>
    <w:multiLevelType w:val="hybridMultilevel"/>
    <w:tmpl w:val="3D9E4D9A"/>
    <w:lvl w:ilvl="0" w:tplc="54582538">
      <w:start w:val="1"/>
      <w:numFmt w:val="upp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15:restartNumberingAfterBreak="0">
    <w:nsid w:val="471E1D8B"/>
    <w:multiLevelType w:val="hybridMultilevel"/>
    <w:tmpl w:val="157C85DC"/>
    <w:lvl w:ilvl="0" w:tplc="BC8CBF6C">
      <w:numFmt w:val="bullet"/>
      <w:lvlText w:val="-"/>
      <w:lvlJc w:val="left"/>
      <w:pPr>
        <w:ind w:left="502" w:hanging="360"/>
      </w:pPr>
      <w:rPr>
        <w:rFonts w:ascii="Calibri" w:eastAsiaTheme="minorHAnsi" w:hAnsi="Calibri"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47B52E2B"/>
    <w:multiLevelType w:val="hybridMultilevel"/>
    <w:tmpl w:val="409C05E6"/>
    <w:lvl w:ilvl="0" w:tplc="4DD2F7F0">
      <w:start w:val="2"/>
      <w:numFmt w:val="bullet"/>
      <w:lvlText w:val=""/>
      <w:lvlJc w:val="left"/>
      <w:pPr>
        <w:ind w:left="720" w:hanging="360"/>
      </w:pPr>
      <w:rPr>
        <w:rFonts w:ascii="Symbol" w:eastAsia="Times New Roman" w:hAnsi="Symbol"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653FE7"/>
    <w:multiLevelType w:val="hybridMultilevel"/>
    <w:tmpl w:val="A1001ECC"/>
    <w:lvl w:ilvl="0" w:tplc="040C000B">
      <w:start w:val="1"/>
      <w:numFmt w:val="bullet"/>
      <w:lvlText w:val=""/>
      <w:lvlJc w:val="left"/>
      <w:pPr>
        <w:ind w:left="2988" w:hanging="360"/>
      </w:pPr>
      <w:rPr>
        <w:rFonts w:ascii="Wingdings" w:hAnsi="Wing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6" w15:restartNumberingAfterBreak="0">
    <w:nsid w:val="5A343919"/>
    <w:multiLevelType w:val="hybridMultilevel"/>
    <w:tmpl w:val="58D41382"/>
    <w:lvl w:ilvl="0" w:tplc="37120AC2">
      <w:start w:val="1"/>
      <w:numFmt w:val="upperRoman"/>
      <w:lvlText w:val="%1."/>
      <w:lvlJc w:val="left"/>
      <w:pPr>
        <w:ind w:left="2705" w:hanging="360"/>
      </w:pPr>
      <w:rPr>
        <w:rFonts w:hint="default"/>
      </w:rPr>
    </w:lvl>
    <w:lvl w:ilvl="1" w:tplc="040C0019" w:tentative="1">
      <w:start w:val="1"/>
      <w:numFmt w:val="lowerLetter"/>
      <w:lvlText w:val="%2."/>
      <w:lvlJc w:val="left"/>
      <w:pPr>
        <w:ind w:left="3425" w:hanging="360"/>
      </w:pPr>
    </w:lvl>
    <w:lvl w:ilvl="2" w:tplc="040C001B" w:tentative="1">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17" w15:restartNumberingAfterBreak="0">
    <w:nsid w:val="5E6466B5"/>
    <w:multiLevelType w:val="hybridMultilevel"/>
    <w:tmpl w:val="87F8C380"/>
    <w:lvl w:ilvl="0" w:tplc="C422DC2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29F3E7F"/>
    <w:multiLevelType w:val="hybridMultilevel"/>
    <w:tmpl w:val="8E560BB0"/>
    <w:lvl w:ilvl="0" w:tplc="B93E181C">
      <w:start w:val="1"/>
      <w:numFmt w:val="decimal"/>
      <w:lvlText w:val="%1."/>
      <w:lvlJc w:val="left"/>
      <w:pPr>
        <w:ind w:left="785" w:hanging="360"/>
      </w:pPr>
      <w:rPr>
        <w:rFonts w:hint="default"/>
        <w:b/>
        <w:color w:val="002060"/>
        <w:sz w:val="16"/>
        <w:vertAlign w:val="baseline"/>
      </w:rPr>
    </w:lvl>
    <w:lvl w:ilvl="1" w:tplc="040C0019" w:tentative="1">
      <w:start w:val="1"/>
      <w:numFmt w:val="lowerLetter"/>
      <w:lvlText w:val="%2."/>
      <w:lvlJc w:val="left"/>
      <w:pPr>
        <w:ind w:left="-55" w:hanging="360"/>
      </w:pPr>
    </w:lvl>
    <w:lvl w:ilvl="2" w:tplc="040C001B" w:tentative="1">
      <w:start w:val="1"/>
      <w:numFmt w:val="lowerRoman"/>
      <w:lvlText w:val="%3."/>
      <w:lvlJc w:val="right"/>
      <w:pPr>
        <w:ind w:left="665" w:hanging="180"/>
      </w:pPr>
    </w:lvl>
    <w:lvl w:ilvl="3" w:tplc="040C000F" w:tentative="1">
      <w:start w:val="1"/>
      <w:numFmt w:val="decimal"/>
      <w:lvlText w:val="%4."/>
      <w:lvlJc w:val="left"/>
      <w:pPr>
        <w:ind w:left="1385" w:hanging="360"/>
      </w:pPr>
    </w:lvl>
    <w:lvl w:ilvl="4" w:tplc="040C0019" w:tentative="1">
      <w:start w:val="1"/>
      <w:numFmt w:val="lowerLetter"/>
      <w:lvlText w:val="%5."/>
      <w:lvlJc w:val="left"/>
      <w:pPr>
        <w:ind w:left="2105" w:hanging="360"/>
      </w:pPr>
    </w:lvl>
    <w:lvl w:ilvl="5" w:tplc="040C001B" w:tentative="1">
      <w:start w:val="1"/>
      <w:numFmt w:val="lowerRoman"/>
      <w:lvlText w:val="%6."/>
      <w:lvlJc w:val="right"/>
      <w:pPr>
        <w:ind w:left="2825" w:hanging="180"/>
      </w:pPr>
    </w:lvl>
    <w:lvl w:ilvl="6" w:tplc="040C000F" w:tentative="1">
      <w:start w:val="1"/>
      <w:numFmt w:val="decimal"/>
      <w:lvlText w:val="%7."/>
      <w:lvlJc w:val="left"/>
      <w:pPr>
        <w:ind w:left="3545" w:hanging="360"/>
      </w:pPr>
    </w:lvl>
    <w:lvl w:ilvl="7" w:tplc="040C0019" w:tentative="1">
      <w:start w:val="1"/>
      <w:numFmt w:val="lowerLetter"/>
      <w:lvlText w:val="%8."/>
      <w:lvlJc w:val="left"/>
      <w:pPr>
        <w:ind w:left="4265" w:hanging="360"/>
      </w:pPr>
    </w:lvl>
    <w:lvl w:ilvl="8" w:tplc="040C001B" w:tentative="1">
      <w:start w:val="1"/>
      <w:numFmt w:val="lowerRoman"/>
      <w:lvlText w:val="%9."/>
      <w:lvlJc w:val="right"/>
      <w:pPr>
        <w:ind w:left="4985" w:hanging="180"/>
      </w:pPr>
    </w:lvl>
  </w:abstractNum>
  <w:abstractNum w:abstractNumId="19" w15:restartNumberingAfterBreak="0">
    <w:nsid w:val="6AD9536E"/>
    <w:multiLevelType w:val="hybridMultilevel"/>
    <w:tmpl w:val="0B480560"/>
    <w:lvl w:ilvl="0" w:tplc="9B6E647C">
      <w:start w:val="1"/>
      <w:numFmt w:val="bullet"/>
      <w:lvlText w:val=""/>
      <w:lvlJc w:val="left"/>
      <w:pPr>
        <w:ind w:left="2629" w:hanging="360"/>
      </w:pPr>
      <w:rPr>
        <w:rFonts w:ascii="Symbol" w:hAnsi="Symbol" w:hint="default"/>
        <w:b/>
        <w:color w:val="0070C0"/>
      </w:rPr>
    </w:lvl>
    <w:lvl w:ilvl="1" w:tplc="040C0003" w:tentative="1">
      <w:start w:val="1"/>
      <w:numFmt w:val="bullet"/>
      <w:lvlText w:val="o"/>
      <w:lvlJc w:val="left"/>
      <w:pPr>
        <w:ind w:left="3349" w:hanging="360"/>
      </w:pPr>
      <w:rPr>
        <w:rFonts w:ascii="Courier New" w:hAnsi="Courier New" w:cs="Courier New" w:hint="default"/>
      </w:rPr>
    </w:lvl>
    <w:lvl w:ilvl="2" w:tplc="040C0005" w:tentative="1">
      <w:start w:val="1"/>
      <w:numFmt w:val="bullet"/>
      <w:lvlText w:val=""/>
      <w:lvlJc w:val="left"/>
      <w:pPr>
        <w:ind w:left="4069" w:hanging="360"/>
      </w:pPr>
      <w:rPr>
        <w:rFonts w:ascii="Wingdings" w:hAnsi="Wingdings" w:hint="default"/>
      </w:rPr>
    </w:lvl>
    <w:lvl w:ilvl="3" w:tplc="040C0001" w:tentative="1">
      <w:start w:val="1"/>
      <w:numFmt w:val="bullet"/>
      <w:lvlText w:val=""/>
      <w:lvlJc w:val="left"/>
      <w:pPr>
        <w:ind w:left="4789" w:hanging="360"/>
      </w:pPr>
      <w:rPr>
        <w:rFonts w:ascii="Symbol" w:hAnsi="Symbol" w:hint="default"/>
      </w:rPr>
    </w:lvl>
    <w:lvl w:ilvl="4" w:tplc="040C0003" w:tentative="1">
      <w:start w:val="1"/>
      <w:numFmt w:val="bullet"/>
      <w:lvlText w:val="o"/>
      <w:lvlJc w:val="left"/>
      <w:pPr>
        <w:ind w:left="5509" w:hanging="360"/>
      </w:pPr>
      <w:rPr>
        <w:rFonts w:ascii="Courier New" w:hAnsi="Courier New" w:cs="Courier New" w:hint="default"/>
      </w:rPr>
    </w:lvl>
    <w:lvl w:ilvl="5" w:tplc="040C0005" w:tentative="1">
      <w:start w:val="1"/>
      <w:numFmt w:val="bullet"/>
      <w:lvlText w:val=""/>
      <w:lvlJc w:val="left"/>
      <w:pPr>
        <w:ind w:left="6229" w:hanging="360"/>
      </w:pPr>
      <w:rPr>
        <w:rFonts w:ascii="Wingdings" w:hAnsi="Wingdings" w:hint="default"/>
      </w:rPr>
    </w:lvl>
    <w:lvl w:ilvl="6" w:tplc="040C0001" w:tentative="1">
      <w:start w:val="1"/>
      <w:numFmt w:val="bullet"/>
      <w:lvlText w:val=""/>
      <w:lvlJc w:val="left"/>
      <w:pPr>
        <w:ind w:left="6949" w:hanging="360"/>
      </w:pPr>
      <w:rPr>
        <w:rFonts w:ascii="Symbol" w:hAnsi="Symbol" w:hint="default"/>
      </w:rPr>
    </w:lvl>
    <w:lvl w:ilvl="7" w:tplc="040C0003" w:tentative="1">
      <w:start w:val="1"/>
      <w:numFmt w:val="bullet"/>
      <w:lvlText w:val="o"/>
      <w:lvlJc w:val="left"/>
      <w:pPr>
        <w:ind w:left="7669" w:hanging="360"/>
      </w:pPr>
      <w:rPr>
        <w:rFonts w:ascii="Courier New" w:hAnsi="Courier New" w:cs="Courier New" w:hint="default"/>
      </w:rPr>
    </w:lvl>
    <w:lvl w:ilvl="8" w:tplc="040C0005" w:tentative="1">
      <w:start w:val="1"/>
      <w:numFmt w:val="bullet"/>
      <w:lvlText w:val=""/>
      <w:lvlJc w:val="left"/>
      <w:pPr>
        <w:ind w:left="8389" w:hanging="360"/>
      </w:pPr>
      <w:rPr>
        <w:rFonts w:ascii="Wingdings" w:hAnsi="Wingdings" w:hint="default"/>
      </w:rPr>
    </w:lvl>
  </w:abstractNum>
  <w:abstractNum w:abstractNumId="20" w15:restartNumberingAfterBreak="0">
    <w:nsid w:val="6C1F339B"/>
    <w:multiLevelType w:val="hybridMultilevel"/>
    <w:tmpl w:val="F092DB52"/>
    <w:lvl w:ilvl="0" w:tplc="1088A956">
      <w:start w:val="1"/>
      <w:numFmt w:val="upperRoman"/>
      <w:lvlText w:val="%1."/>
      <w:lvlJc w:val="left"/>
      <w:pPr>
        <w:ind w:left="2705"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6D814C91"/>
    <w:multiLevelType w:val="hybridMultilevel"/>
    <w:tmpl w:val="146E3054"/>
    <w:lvl w:ilvl="0" w:tplc="8978427C">
      <w:start w:val="1"/>
      <w:numFmt w:val="decimal"/>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22" w15:restartNumberingAfterBreak="0">
    <w:nsid w:val="73403B99"/>
    <w:multiLevelType w:val="hybridMultilevel"/>
    <w:tmpl w:val="0AEED226"/>
    <w:lvl w:ilvl="0" w:tplc="8978427C">
      <w:start w:val="1"/>
      <w:numFmt w:val="decimal"/>
      <w:lvlText w:val="%1."/>
      <w:lvlJc w:val="left"/>
      <w:pPr>
        <w:ind w:left="2203"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23" w15:restartNumberingAfterBreak="0">
    <w:nsid w:val="794D614B"/>
    <w:multiLevelType w:val="hybridMultilevel"/>
    <w:tmpl w:val="671C06B2"/>
    <w:lvl w:ilvl="0" w:tplc="C3484812">
      <w:start w:val="1"/>
      <w:numFmt w:val="decimal"/>
      <w:lvlText w:val="%1-"/>
      <w:lvlJc w:val="left"/>
      <w:pPr>
        <w:ind w:left="2628" w:hanging="36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24" w15:restartNumberingAfterBreak="0">
    <w:nsid w:val="7BD86BF4"/>
    <w:multiLevelType w:val="hybridMultilevel"/>
    <w:tmpl w:val="8D3A5E50"/>
    <w:lvl w:ilvl="0" w:tplc="4E7C72EA">
      <w:start w:val="1"/>
      <w:numFmt w:val="decimal"/>
      <w:lvlText w:val="%1."/>
      <w:lvlJc w:val="left"/>
      <w:pPr>
        <w:ind w:left="355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D9A5B21"/>
    <w:multiLevelType w:val="hybridMultilevel"/>
    <w:tmpl w:val="1818D15A"/>
    <w:lvl w:ilvl="0" w:tplc="B64C1594">
      <w:start w:val="16"/>
      <w:numFmt w:val="bullet"/>
      <w:lvlText w:val="-"/>
      <w:lvlJc w:val="left"/>
      <w:pPr>
        <w:ind w:left="2204" w:hanging="360"/>
      </w:pPr>
      <w:rPr>
        <w:rFonts w:ascii="Calibri" w:eastAsiaTheme="minorEastAsia" w:hAnsi="Calibri" w:cs="Helvetica" w:hint="default"/>
      </w:rPr>
    </w:lvl>
    <w:lvl w:ilvl="1" w:tplc="040C0003" w:tentative="1">
      <w:start w:val="1"/>
      <w:numFmt w:val="bullet"/>
      <w:lvlText w:val="o"/>
      <w:lvlJc w:val="left"/>
      <w:pPr>
        <w:ind w:left="2924" w:hanging="360"/>
      </w:pPr>
      <w:rPr>
        <w:rFonts w:ascii="Courier New" w:hAnsi="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26" w15:restartNumberingAfterBreak="0">
    <w:nsid w:val="7F4E3538"/>
    <w:multiLevelType w:val="hybridMultilevel"/>
    <w:tmpl w:val="D196FCFE"/>
    <w:lvl w:ilvl="0" w:tplc="2E365D54">
      <w:numFmt w:val="bullet"/>
      <w:lvlText w:val="-"/>
      <w:lvlJc w:val="left"/>
      <w:pPr>
        <w:ind w:left="2628" w:hanging="360"/>
      </w:pPr>
      <w:rPr>
        <w:rFonts w:ascii="Calibri" w:eastAsiaTheme="minorHAnsi" w:hAnsi="Calibri" w:cs="Times New Roman" w:hint="default"/>
        <w:b/>
        <w:color w:val="0070C0"/>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453943890">
    <w:abstractNumId w:val="17"/>
  </w:num>
  <w:num w:numId="2" w16cid:durableId="860582747">
    <w:abstractNumId w:val="9"/>
  </w:num>
  <w:num w:numId="3" w16cid:durableId="1343359061">
    <w:abstractNumId w:val="6"/>
  </w:num>
  <w:num w:numId="4" w16cid:durableId="994652442">
    <w:abstractNumId w:val="23"/>
  </w:num>
  <w:num w:numId="5" w16cid:durableId="580530170">
    <w:abstractNumId w:val="5"/>
  </w:num>
  <w:num w:numId="6" w16cid:durableId="546143541">
    <w:abstractNumId w:val="10"/>
  </w:num>
  <w:num w:numId="7" w16cid:durableId="1461731271">
    <w:abstractNumId w:val="8"/>
  </w:num>
  <w:num w:numId="8" w16cid:durableId="1712920584">
    <w:abstractNumId w:val="12"/>
  </w:num>
  <w:num w:numId="9" w16cid:durableId="1987975309">
    <w:abstractNumId w:val="4"/>
  </w:num>
  <w:num w:numId="10" w16cid:durableId="2133353275">
    <w:abstractNumId w:val="1"/>
  </w:num>
  <w:num w:numId="11" w16cid:durableId="203060210">
    <w:abstractNumId w:val="14"/>
  </w:num>
  <w:num w:numId="12" w16cid:durableId="1379623544">
    <w:abstractNumId w:val="3"/>
  </w:num>
  <w:num w:numId="13" w16cid:durableId="2021276518">
    <w:abstractNumId w:val="18"/>
  </w:num>
  <w:num w:numId="14" w16cid:durableId="398093159">
    <w:abstractNumId w:val="24"/>
  </w:num>
  <w:num w:numId="15" w16cid:durableId="1593930094">
    <w:abstractNumId w:val="11"/>
  </w:num>
  <w:num w:numId="16" w16cid:durableId="77992413">
    <w:abstractNumId w:val="20"/>
  </w:num>
  <w:num w:numId="17" w16cid:durableId="1431076599">
    <w:abstractNumId w:val="16"/>
  </w:num>
  <w:num w:numId="18" w16cid:durableId="407922370">
    <w:abstractNumId w:val="13"/>
  </w:num>
  <w:num w:numId="19" w16cid:durableId="133182717">
    <w:abstractNumId w:val="2"/>
  </w:num>
  <w:num w:numId="20" w16cid:durableId="1998681937">
    <w:abstractNumId w:val="7"/>
  </w:num>
  <w:num w:numId="21" w16cid:durableId="1760058192">
    <w:abstractNumId w:val="19"/>
  </w:num>
  <w:num w:numId="22" w16cid:durableId="1767770772">
    <w:abstractNumId w:val="26"/>
  </w:num>
  <w:num w:numId="23" w16cid:durableId="1942687550">
    <w:abstractNumId w:val="0"/>
  </w:num>
  <w:num w:numId="24" w16cid:durableId="1023245741">
    <w:abstractNumId w:val="15"/>
  </w:num>
  <w:num w:numId="25" w16cid:durableId="1748070128">
    <w:abstractNumId w:val="25"/>
  </w:num>
  <w:num w:numId="26" w16cid:durableId="2134127786">
    <w:abstractNumId w:val="22"/>
  </w:num>
  <w:num w:numId="27" w16cid:durableId="19844579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0E"/>
    <w:rsid w:val="00000B27"/>
    <w:rsid w:val="00002F51"/>
    <w:rsid w:val="00004AAF"/>
    <w:rsid w:val="000054DB"/>
    <w:rsid w:val="00005615"/>
    <w:rsid w:val="0000789F"/>
    <w:rsid w:val="00011403"/>
    <w:rsid w:val="0001389F"/>
    <w:rsid w:val="00020D40"/>
    <w:rsid w:val="00022371"/>
    <w:rsid w:val="00022B01"/>
    <w:rsid w:val="00023B69"/>
    <w:rsid w:val="00025AF5"/>
    <w:rsid w:val="000315B5"/>
    <w:rsid w:val="00031D40"/>
    <w:rsid w:val="00031DC3"/>
    <w:rsid w:val="00032241"/>
    <w:rsid w:val="000331F1"/>
    <w:rsid w:val="0003625A"/>
    <w:rsid w:val="0003724C"/>
    <w:rsid w:val="00037A8F"/>
    <w:rsid w:val="000414A3"/>
    <w:rsid w:val="00044676"/>
    <w:rsid w:val="000453C4"/>
    <w:rsid w:val="00045569"/>
    <w:rsid w:val="000456E6"/>
    <w:rsid w:val="00046755"/>
    <w:rsid w:val="00046ECF"/>
    <w:rsid w:val="00046F85"/>
    <w:rsid w:val="00046FD4"/>
    <w:rsid w:val="00052F62"/>
    <w:rsid w:val="000544E4"/>
    <w:rsid w:val="00054F0B"/>
    <w:rsid w:val="00057FC5"/>
    <w:rsid w:val="00060ADD"/>
    <w:rsid w:val="000610AA"/>
    <w:rsid w:val="00061401"/>
    <w:rsid w:val="000619EC"/>
    <w:rsid w:val="00061B88"/>
    <w:rsid w:val="00063CB9"/>
    <w:rsid w:val="000643E1"/>
    <w:rsid w:val="00065A13"/>
    <w:rsid w:val="00065AB3"/>
    <w:rsid w:val="00070666"/>
    <w:rsid w:val="0007310E"/>
    <w:rsid w:val="00073B8D"/>
    <w:rsid w:val="000744FF"/>
    <w:rsid w:val="000753BB"/>
    <w:rsid w:val="00076AE8"/>
    <w:rsid w:val="00080E74"/>
    <w:rsid w:val="00083E50"/>
    <w:rsid w:val="00086709"/>
    <w:rsid w:val="00091E45"/>
    <w:rsid w:val="00092033"/>
    <w:rsid w:val="00092EB2"/>
    <w:rsid w:val="00093B9F"/>
    <w:rsid w:val="00093D01"/>
    <w:rsid w:val="00094B48"/>
    <w:rsid w:val="00097A90"/>
    <w:rsid w:val="000A0056"/>
    <w:rsid w:val="000A1EDD"/>
    <w:rsid w:val="000A3A21"/>
    <w:rsid w:val="000A3C7C"/>
    <w:rsid w:val="000A7025"/>
    <w:rsid w:val="000A7F90"/>
    <w:rsid w:val="000B09C3"/>
    <w:rsid w:val="000B0CAA"/>
    <w:rsid w:val="000B235F"/>
    <w:rsid w:val="000B290F"/>
    <w:rsid w:val="000B434F"/>
    <w:rsid w:val="000B6031"/>
    <w:rsid w:val="000C0E32"/>
    <w:rsid w:val="000C1935"/>
    <w:rsid w:val="000C2A74"/>
    <w:rsid w:val="000C6435"/>
    <w:rsid w:val="000C6D19"/>
    <w:rsid w:val="000C7AFE"/>
    <w:rsid w:val="000D05B9"/>
    <w:rsid w:val="000D2E98"/>
    <w:rsid w:val="000D364A"/>
    <w:rsid w:val="000D38FB"/>
    <w:rsid w:val="000D7250"/>
    <w:rsid w:val="000D75C7"/>
    <w:rsid w:val="000E09D8"/>
    <w:rsid w:val="000F0910"/>
    <w:rsid w:val="000F1739"/>
    <w:rsid w:val="000F1E0E"/>
    <w:rsid w:val="001035FF"/>
    <w:rsid w:val="001067D1"/>
    <w:rsid w:val="00107480"/>
    <w:rsid w:val="00107DA9"/>
    <w:rsid w:val="00110E5D"/>
    <w:rsid w:val="00112D18"/>
    <w:rsid w:val="001165D2"/>
    <w:rsid w:val="00116E93"/>
    <w:rsid w:val="00117E27"/>
    <w:rsid w:val="001243CF"/>
    <w:rsid w:val="00126894"/>
    <w:rsid w:val="00126A5A"/>
    <w:rsid w:val="00130088"/>
    <w:rsid w:val="00130318"/>
    <w:rsid w:val="0013094A"/>
    <w:rsid w:val="00132E1C"/>
    <w:rsid w:val="00142AC8"/>
    <w:rsid w:val="00144154"/>
    <w:rsid w:val="00144F7D"/>
    <w:rsid w:val="00147A16"/>
    <w:rsid w:val="00150EA7"/>
    <w:rsid w:val="00151C7D"/>
    <w:rsid w:val="00151CA4"/>
    <w:rsid w:val="00154C46"/>
    <w:rsid w:val="001663FE"/>
    <w:rsid w:val="00166FC4"/>
    <w:rsid w:val="00167199"/>
    <w:rsid w:val="00167B72"/>
    <w:rsid w:val="00172631"/>
    <w:rsid w:val="00174DA1"/>
    <w:rsid w:val="001754AE"/>
    <w:rsid w:val="00175BBE"/>
    <w:rsid w:val="00176925"/>
    <w:rsid w:val="00176995"/>
    <w:rsid w:val="0017714F"/>
    <w:rsid w:val="00187798"/>
    <w:rsid w:val="001936D4"/>
    <w:rsid w:val="001A42AB"/>
    <w:rsid w:val="001A4726"/>
    <w:rsid w:val="001A55D2"/>
    <w:rsid w:val="001A649F"/>
    <w:rsid w:val="001B13DA"/>
    <w:rsid w:val="001B1CB4"/>
    <w:rsid w:val="001B1F57"/>
    <w:rsid w:val="001B3284"/>
    <w:rsid w:val="001B32B9"/>
    <w:rsid w:val="001C0FCE"/>
    <w:rsid w:val="001C3180"/>
    <w:rsid w:val="001C3F72"/>
    <w:rsid w:val="001C4894"/>
    <w:rsid w:val="001C4E4B"/>
    <w:rsid w:val="001C5AAB"/>
    <w:rsid w:val="001C757B"/>
    <w:rsid w:val="001D52A8"/>
    <w:rsid w:val="001E07D5"/>
    <w:rsid w:val="001E1583"/>
    <w:rsid w:val="001E19B6"/>
    <w:rsid w:val="001E4AAC"/>
    <w:rsid w:val="001F1E70"/>
    <w:rsid w:val="001F254F"/>
    <w:rsid w:val="001F4A95"/>
    <w:rsid w:val="001F53EE"/>
    <w:rsid w:val="001F7B51"/>
    <w:rsid w:val="001F7CF3"/>
    <w:rsid w:val="00200BAF"/>
    <w:rsid w:val="0020170E"/>
    <w:rsid w:val="00201EA3"/>
    <w:rsid w:val="002025B2"/>
    <w:rsid w:val="00202ECA"/>
    <w:rsid w:val="00203EDC"/>
    <w:rsid w:val="002072F3"/>
    <w:rsid w:val="0020756B"/>
    <w:rsid w:val="00207F9D"/>
    <w:rsid w:val="002114FE"/>
    <w:rsid w:val="002149E5"/>
    <w:rsid w:val="00214C64"/>
    <w:rsid w:val="00215223"/>
    <w:rsid w:val="00215EA4"/>
    <w:rsid w:val="00226FA6"/>
    <w:rsid w:val="002275E3"/>
    <w:rsid w:val="00227A69"/>
    <w:rsid w:val="00230427"/>
    <w:rsid w:val="00231DD6"/>
    <w:rsid w:val="00231F2A"/>
    <w:rsid w:val="002334DB"/>
    <w:rsid w:val="00234149"/>
    <w:rsid w:val="002369F0"/>
    <w:rsid w:val="0023724C"/>
    <w:rsid w:val="002416A9"/>
    <w:rsid w:val="00243111"/>
    <w:rsid w:val="0024465C"/>
    <w:rsid w:val="002478E6"/>
    <w:rsid w:val="00250D58"/>
    <w:rsid w:val="00251E29"/>
    <w:rsid w:val="00253803"/>
    <w:rsid w:val="002561BE"/>
    <w:rsid w:val="002602FD"/>
    <w:rsid w:val="0026261A"/>
    <w:rsid w:val="002628C3"/>
    <w:rsid w:val="002629A8"/>
    <w:rsid w:val="00262EBA"/>
    <w:rsid w:val="00265650"/>
    <w:rsid w:val="00266006"/>
    <w:rsid w:val="00270E26"/>
    <w:rsid w:val="00273B96"/>
    <w:rsid w:val="002778CA"/>
    <w:rsid w:val="002803B6"/>
    <w:rsid w:val="00281C21"/>
    <w:rsid w:val="0028209E"/>
    <w:rsid w:val="00283A25"/>
    <w:rsid w:val="00284AEB"/>
    <w:rsid w:val="0028692D"/>
    <w:rsid w:val="002902E7"/>
    <w:rsid w:val="002939F1"/>
    <w:rsid w:val="00293E17"/>
    <w:rsid w:val="0029406D"/>
    <w:rsid w:val="002956A7"/>
    <w:rsid w:val="00296F77"/>
    <w:rsid w:val="002A0427"/>
    <w:rsid w:val="002A0729"/>
    <w:rsid w:val="002A4CBF"/>
    <w:rsid w:val="002A5F7D"/>
    <w:rsid w:val="002A6555"/>
    <w:rsid w:val="002B0095"/>
    <w:rsid w:val="002B089C"/>
    <w:rsid w:val="002B2E09"/>
    <w:rsid w:val="002B3889"/>
    <w:rsid w:val="002B7AE7"/>
    <w:rsid w:val="002C2FF6"/>
    <w:rsid w:val="002C4085"/>
    <w:rsid w:val="002D120E"/>
    <w:rsid w:val="002D6180"/>
    <w:rsid w:val="002D63B0"/>
    <w:rsid w:val="002D6903"/>
    <w:rsid w:val="002D6A86"/>
    <w:rsid w:val="002D739D"/>
    <w:rsid w:val="002E1D5D"/>
    <w:rsid w:val="002E1FA6"/>
    <w:rsid w:val="002E20ED"/>
    <w:rsid w:val="002E43F7"/>
    <w:rsid w:val="002E60D8"/>
    <w:rsid w:val="002E6DD9"/>
    <w:rsid w:val="002E71A5"/>
    <w:rsid w:val="002F0689"/>
    <w:rsid w:val="002F1042"/>
    <w:rsid w:val="002F1989"/>
    <w:rsid w:val="002F4D10"/>
    <w:rsid w:val="002F6DA8"/>
    <w:rsid w:val="002F7735"/>
    <w:rsid w:val="002F7BC1"/>
    <w:rsid w:val="002F7ED3"/>
    <w:rsid w:val="003033A0"/>
    <w:rsid w:val="003033D1"/>
    <w:rsid w:val="0030392F"/>
    <w:rsid w:val="00311126"/>
    <w:rsid w:val="00311601"/>
    <w:rsid w:val="00312FE7"/>
    <w:rsid w:val="00313079"/>
    <w:rsid w:val="0031538C"/>
    <w:rsid w:val="00315439"/>
    <w:rsid w:val="003203A5"/>
    <w:rsid w:val="00320EBA"/>
    <w:rsid w:val="00322335"/>
    <w:rsid w:val="00322746"/>
    <w:rsid w:val="0032298C"/>
    <w:rsid w:val="00322D19"/>
    <w:rsid w:val="003238A7"/>
    <w:rsid w:val="00326AD5"/>
    <w:rsid w:val="0032735D"/>
    <w:rsid w:val="0032757A"/>
    <w:rsid w:val="00334658"/>
    <w:rsid w:val="003355A1"/>
    <w:rsid w:val="00336B32"/>
    <w:rsid w:val="00337929"/>
    <w:rsid w:val="00340D53"/>
    <w:rsid w:val="00340E04"/>
    <w:rsid w:val="0034148C"/>
    <w:rsid w:val="003421F8"/>
    <w:rsid w:val="003545EB"/>
    <w:rsid w:val="00354DF3"/>
    <w:rsid w:val="00354E9F"/>
    <w:rsid w:val="003556F2"/>
    <w:rsid w:val="003558C0"/>
    <w:rsid w:val="00356DB5"/>
    <w:rsid w:val="003605C5"/>
    <w:rsid w:val="0036075D"/>
    <w:rsid w:val="00360ED9"/>
    <w:rsid w:val="0036396A"/>
    <w:rsid w:val="00364F93"/>
    <w:rsid w:val="00365D9F"/>
    <w:rsid w:val="00366BAA"/>
    <w:rsid w:val="003721A1"/>
    <w:rsid w:val="00373CB4"/>
    <w:rsid w:val="003753EB"/>
    <w:rsid w:val="003759FE"/>
    <w:rsid w:val="00375C31"/>
    <w:rsid w:val="003772F2"/>
    <w:rsid w:val="0038063D"/>
    <w:rsid w:val="00381170"/>
    <w:rsid w:val="00382176"/>
    <w:rsid w:val="0038251C"/>
    <w:rsid w:val="00385596"/>
    <w:rsid w:val="003935FA"/>
    <w:rsid w:val="003963F6"/>
    <w:rsid w:val="00397E0F"/>
    <w:rsid w:val="003A2EDE"/>
    <w:rsid w:val="003A2EFB"/>
    <w:rsid w:val="003A4937"/>
    <w:rsid w:val="003A4C07"/>
    <w:rsid w:val="003A667A"/>
    <w:rsid w:val="003B4143"/>
    <w:rsid w:val="003B55FE"/>
    <w:rsid w:val="003C056E"/>
    <w:rsid w:val="003C136D"/>
    <w:rsid w:val="003C25D1"/>
    <w:rsid w:val="003D4395"/>
    <w:rsid w:val="003D7E66"/>
    <w:rsid w:val="003E05FF"/>
    <w:rsid w:val="003E0A99"/>
    <w:rsid w:val="003E23A3"/>
    <w:rsid w:val="003E24AD"/>
    <w:rsid w:val="003E2DA3"/>
    <w:rsid w:val="003E3377"/>
    <w:rsid w:val="003E6F07"/>
    <w:rsid w:val="003E7819"/>
    <w:rsid w:val="003F1FA8"/>
    <w:rsid w:val="003F369B"/>
    <w:rsid w:val="003F4805"/>
    <w:rsid w:val="003F5ED5"/>
    <w:rsid w:val="003F6D9B"/>
    <w:rsid w:val="003F79D0"/>
    <w:rsid w:val="00403C14"/>
    <w:rsid w:val="00406202"/>
    <w:rsid w:val="004064F9"/>
    <w:rsid w:val="00407F6D"/>
    <w:rsid w:val="004132F2"/>
    <w:rsid w:val="00416427"/>
    <w:rsid w:val="00416561"/>
    <w:rsid w:val="00423BF8"/>
    <w:rsid w:val="00424DFF"/>
    <w:rsid w:val="0042611F"/>
    <w:rsid w:val="004277EB"/>
    <w:rsid w:val="004321A6"/>
    <w:rsid w:val="004322AD"/>
    <w:rsid w:val="004330A0"/>
    <w:rsid w:val="0043317F"/>
    <w:rsid w:val="00433213"/>
    <w:rsid w:val="00433751"/>
    <w:rsid w:val="00433917"/>
    <w:rsid w:val="00435D84"/>
    <w:rsid w:val="004369C5"/>
    <w:rsid w:val="004376DF"/>
    <w:rsid w:val="00440963"/>
    <w:rsid w:val="00441431"/>
    <w:rsid w:val="004437F4"/>
    <w:rsid w:val="00447092"/>
    <w:rsid w:val="00447EC1"/>
    <w:rsid w:val="00451EEE"/>
    <w:rsid w:val="004527C0"/>
    <w:rsid w:val="00452D94"/>
    <w:rsid w:val="00453A28"/>
    <w:rsid w:val="0045514C"/>
    <w:rsid w:val="00455346"/>
    <w:rsid w:val="00460722"/>
    <w:rsid w:val="00461DAC"/>
    <w:rsid w:val="00464A0C"/>
    <w:rsid w:val="00466F90"/>
    <w:rsid w:val="00476217"/>
    <w:rsid w:val="00481BB0"/>
    <w:rsid w:val="00481D02"/>
    <w:rsid w:val="00485423"/>
    <w:rsid w:val="004859F5"/>
    <w:rsid w:val="00491DF2"/>
    <w:rsid w:val="00492E36"/>
    <w:rsid w:val="00493E3A"/>
    <w:rsid w:val="004953B2"/>
    <w:rsid w:val="0049592A"/>
    <w:rsid w:val="0049666C"/>
    <w:rsid w:val="0049676F"/>
    <w:rsid w:val="00497FDE"/>
    <w:rsid w:val="004A0FC2"/>
    <w:rsid w:val="004A1203"/>
    <w:rsid w:val="004A299C"/>
    <w:rsid w:val="004A34AE"/>
    <w:rsid w:val="004A3FA6"/>
    <w:rsid w:val="004A5512"/>
    <w:rsid w:val="004A597E"/>
    <w:rsid w:val="004A6BDA"/>
    <w:rsid w:val="004B3A5F"/>
    <w:rsid w:val="004B5E18"/>
    <w:rsid w:val="004B7032"/>
    <w:rsid w:val="004C0372"/>
    <w:rsid w:val="004C3E09"/>
    <w:rsid w:val="004C4BFE"/>
    <w:rsid w:val="004D5717"/>
    <w:rsid w:val="004D6A3A"/>
    <w:rsid w:val="004D750A"/>
    <w:rsid w:val="004E0AFE"/>
    <w:rsid w:val="004E0BD2"/>
    <w:rsid w:val="004E1883"/>
    <w:rsid w:val="004E2BFE"/>
    <w:rsid w:val="004E395F"/>
    <w:rsid w:val="004E4115"/>
    <w:rsid w:val="004E4AAA"/>
    <w:rsid w:val="004E5954"/>
    <w:rsid w:val="004F0320"/>
    <w:rsid w:val="004F0913"/>
    <w:rsid w:val="004F0EA2"/>
    <w:rsid w:val="004F3144"/>
    <w:rsid w:val="004F71E8"/>
    <w:rsid w:val="004F7E1C"/>
    <w:rsid w:val="004F7E2C"/>
    <w:rsid w:val="00502DF8"/>
    <w:rsid w:val="005114D1"/>
    <w:rsid w:val="00511C89"/>
    <w:rsid w:val="00515F4D"/>
    <w:rsid w:val="00516938"/>
    <w:rsid w:val="005201FF"/>
    <w:rsid w:val="005208A5"/>
    <w:rsid w:val="005220CB"/>
    <w:rsid w:val="00522934"/>
    <w:rsid w:val="005231F6"/>
    <w:rsid w:val="00523F2F"/>
    <w:rsid w:val="0052750A"/>
    <w:rsid w:val="00531921"/>
    <w:rsid w:val="00533C19"/>
    <w:rsid w:val="005348CE"/>
    <w:rsid w:val="00534D43"/>
    <w:rsid w:val="00536A9A"/>
    <w:rsid w:val="00536D5F"/>
    <w:rsid w:val="00540CB0"/>
    <w:rsid w:val="00542EDC"/>
    <w:rsid w:val="00543C9E"/>
    <w:rsid w:val="0054428A"/>
    <w:rsid w:val="00544526"/>
    <w:rsid w:val="00547E75"/>
    <w:rsid w:val="00550A8C"/>
    <w:rsid w:val="00550B71"/>
    <w:rsid w:val="00553155"/>
    <w:rsid w:val="00554EED"/>
    <w:rsid w:val="00555C77"/>
    <w:rsid w:val="00555E23"/>
    <w:rsid w:val="00556EDA"/>
    <w:rsid w:val="0055717A"/>
    <w:rsid w:val="00557D06"/>
    <w:rsid w:val="00561ED9"/>
    <w:rsid w:val="0056508E"/>
    <w:rsid w:val="005668AF"/>
    <w:rsid w:val="00567C9F"/>
    <w:rsid w:val="00570FF1"/>
    <w:rsid w:val="00573CF8"/>
    <w:rsid w:val="00581F57"/>
    <w:rsid w:val="00584045"/>
    <w:rsid w:val="00585E5E"/>
    <w:rsid w:val="0058611C"/>
    <w:rsid w:val="00586E9D"/>
    <w:rsid w:val="00587FA6"/>
    <w:rsid w:val="00591C93"/>
    <w:rsid w:val="00596680"/>
    <w:rsid w:val="005A1D8B"/>
    <w:rsid w:val="005A2183"/>
    <w:rsid w:val="005A2D0D"/>
    <w:rsid w:val="005B0844"/>
    <w:rsid w:val="005C0059"/>
    <w:rsid w:val="005C2E31"/>
    <w:rsid w:val="005C50C7"/>
    <w:rsid w:val="005C51F0"/>
    <w:rsid w:val="005C5B0A"/>
    <w:rsid w:val="005C5CBF"/>
    <w:rsid w:val="005C75AD"/>
    <w:rsid w:val="005C7A89"/>
    <w:rsid w:val="005D10A4"/>
    <w:rsid w:val="005D15A3"/>
    <w:rsid w:val="005D2886"/>
    <w:rsid w:val="005D6253"/>
    <w:rsid w:val="005E23D0"/>
    <w:rsid w:val="005E4E22"/>
    <w:rsid w:val="005E69C8"/>
    <w:rsid w:val="005E7206"/>
    <w:rsid w:val="005F1B44"/>
    <w:rsid w:val="005F71C4"/>
    <w:rsid w:val="00600D96"/>
    <w:rsid w:val="00603887"/>
    <w:rsid w:val="00605802"/>
    <w:rsid w:val="0060598C"/>
    <w:rsid w:val="006134B1"/>
    <w:rsid w:val="00615142"/>
    <w:rsid w:val="00615BDD"/>
    <w:rsid w:val="0062378F"/>
    <w:rsid w:val="00623D7B"/>
    <w:rsid w:val="00623E64"/>
    <w:rsid w:val="00624A53"/>
    <w:rsid w:val="006269B7"/>
    <w:rsid w:val="006271FA"/>
    <w:rsid w:val="006341E4"/>
    <w:rsid w:val="00635A1A"/>
    <w:rsid w:val="00635A98"/>
    <w:rsid w:val="00637301"/>
    <w:rsid w:val="0064684C"/>
    <w:rsid w:val="00646F55"/>
    <w:rsid w:val="00650FC2"/>
    <w:rsid w:val="006516E8"/>
    <w:rsid w:val="00651AB2"/>
    <w:rsid w:val="00652054"/>
    <w:rsid w:val="0065287C"/>
    <w:rsid w:val="00656E8D"/>
    <w:rsid w:val="006603A7"/>
    <w:rsid w:val="00660ADA"/>
    <w:rsid w:val="0066189C"/>
    <w:rsid w:val="00663B79"/>
    <w:rsid w:val="0066439D"/>
    <w:rsid w:val="00665CE3"/>
    <w:rsid w:val="00667366"/>
    <w:rsid w:val="00673713"/>
    <w:rsid w:val="00673B1A"/>
    <w:rsid w:val="00680243"/>
    <w:rsid w:val="00682BF2"/>
    <w:rsid w:val="006871A0"/>
    <w:rsid w:val="00691ADA"/>
    <w:rsid w:val="0069504F"/>
    <w:rsid w:val="00697423"/>
    <w:rsid w:val="006A0C24"/>
    <w:rsid w:val="006A70AC"/>
    <w:rsid w:val="006B0FEA"/>
    <w:rsid w:val="006B2CE5"/>
    <w:rsid w:val="006B3AA0"/>
    <w:rsid w:val="006B5710"/>
    <w:rsid w:val="006B680A"/>
    <w:rsid w:val="006C093A"/>
    <w:rsid w:val="006C0C7F"/>
    <w:rsid w:val="006C142D"/>
    <w:rsid w:val="006C15D9"/>
    <w:rsid w:val="006C1E36"/>
    <w:rsid w:val="006C420A"/>
    <w:rsid w:val="006C5145"/>
    <w:rsid w:val="006C59B7"/>
    <w:rsid w:val="006C6111"/>
    <w:rsid w:val="006C62B8"/>
    <w:rsid w:val="006C66F9"/>
    <w:rsid w:val="006C68E2"/>
    <w:rsid w:val="006D11E1"/>
    <w:rsid w:val="006D463E"/>
    <w:rsid w:val="006D75A1"/>
    <w:rsid w:val="006E1311"/>
    <w:rsid w:val="006E1567"/>
    <w:rsid w:val="006E2EFF"/>
    <w:rsid w:val="006E3FC8"/>
    <w:rsid w:val="006E42BD"/>
    <w:rsid w:val="006F0E3A"/>
    <w:rsid w:val="006F6CF0"/>
    <w:rsid w:val="006F7F22"/>
    <w:rsid w:val="00711F9B"/>
    <w:rsid w:val="0071202C"/>
    <w:rsid w:val="00712C76"/>
    <w:rsid w:val="00713557"/>
    <w:rsid w:val="00714A1B"/>
    <w:rsid w:val="0071678F"/>
    <w:rsid w:val="0072154C"/>
    <w:rsid w:val="00721F2F"/>
    <w:rsid w:val="0072326C"/>
    <w:rsid w:val="007243B3"/>
    <w:rsid w:val="00724B23"/>
    <w:rsid w:val="007272BE"/>
    <w:rsid w:val="00727B38"/>
    <w:rsid w:val="00731D48"/>
    <w:rsid w:val="007322AB"/>
    <w:rsid w:val="007334C2"/>
    <w:rsid w:val="00740B31"/>
    <w:rsid w:val="00743232"/>
    <w:rsid w:val="007441E5"/>
    <w:rsid w:val="0074638D"/>
    <w:rsid w:val="007475CC"/>
    <w:rsid w:val="007519BB"/>
    <w:rsid w:val="00752757"/>
    <w:rsid w:val="00755B55"/>
    <w:rsid w:val="00755E1B"/>
    <w:rsid w:val="00760AB2"/>
    <w:rsid w:val="00762B82"/>
    <w:rsid w:val="00770007"/>
    <w:rsid w:val="0077082B"/>
    <w:rsid w:val="0077123A"/>
    <w:rsid w:val="00772E71"/>
    <w:rsid w:val="0077321B"/>
    <w:rsid w:val="007734F3"/>
    <w:rsid w:val="0077376C"/>
    <w:rsid w:val="00775017"/>
    <w:rsid w:val="007821DB"/>
    <w:rsid w:val="00783446"/>
    <w:rsid w:val="00784755"/>
    <w:rsid w:val="00786DFF"/>
    <w:rsid w:val="00786E55"/>
    <w:rsid w:val="00790553"/>
    <w:rsid w:val="00794618"/>
    <w:rsid w:val="00796D96"/>
    <w:rsid w:val="007977F1"/>
    <w:rsid w:val="007A088A"/>
    <w:rsid w:val="007A4FDC"/>
    <w:rsid w:val="007A61AB"/>
    <w:rsid w:val="007B009E"/>
    <w:rsid w:val="007B0A98"/>
    <w:rsid w:val="007B0C6E"/>
    <w:rsid w:val="007B35EA"/>
    <w:rsid w:val="007B421D"/>
    <w:rsid w:val="007B44E8"/>
    <w:rsid w:val="007B5901"/>
    <w:rsid w:val="007C0231"/>
    <w:rsid w:val="007C62CB"/>
    <w:rsid w:val="007C6D9D"/>
    <w:rsid w:val="007C7DA5"/>
    <w:rsid w:val="007D18FC"/>
    <w:rsid w:val="007D2BE7"/>
    <w:rsid w:val="007D319F"/>
    <w:rsid w:val="007D590C"/>
    <w:rsid w:val="007E12C5"/>
    <w:rsid w:val="007E1430"/>
    <w:rsid w:val="007E1675"/>
    <w:rsid w:val="007E28DA"/>
    <w:rsid w:val="007F17A6"/>
    <w:rsid w:val="007F19AC"/>
    <w:rsid w:val="007F2BFE"/>
    <w:rsid w:val="007F55D9"/>
    <w:rsid w:val="007F6897"/>
    <w:rsid w:val="007F78CD"/>
    <w:rsid w:val="007F7E18"/>
    <w:rsid w:val="008010C8"/>
    <w:rsid w:val="00806692"/>
    <w:rsid w:val="0080780A"/>
    <w:rsid w:val="00811042"/>
    <w:rsid w:val="00813229"/>
    <w:rsid w:val="00814693"/>
    <w:rsid w:val="00814FE3"/>
    <w:rsid w:val="00816600"/>
    <w:rsid w:val="00817C8D"/>
    <w:rsid w:val="008216A8"/>
    <w:rsid w:val="00821BA2"/>
    <w:rsid w:val="00824CBB"/>
    <w:rsid w:val="008272FE"/>
    <w:rsid w:val="008347E3"/>
    <w:rsid w:val="00835121"/>
    <w:rsid w:val="00835FF9"/>
    <w:rsid w:val="008373DA"/>
    <w:rsid w:val="008416FC"/>
    <w:rsid w:val="00842242"/>
    <w:rsid w:val="00842DCF"/>
    <w:rsid w:val="008449D4"/>
    <w:rsid w:val="0084507D"/>
    <w:rsid w:val="00845FB3"/>
    <w:rsid w:val="00850711"/>
    <w:rsid w:val="00852271"/>
    <w:rsid w:val="0085264A"/>
    <w:rsid w:val="00854AC9"/>
    <w:rsid w:val="0085611B"/>
    <w:rsid w:val="00856471"/>
    <w:rsid w:val="00856D5D"/>
    <w:rsid w:val="008621B7"/>
    <w:rsid w:val="00862AE7"/>
    <w:rsid w:val="008638EA"/>
    <w:rsid w:val="00863BCD"/>
    <w:rsid w:val="00864B56"/>
    <w:rsid w:val="00873E80"/>
    <w:rsid w:val="00880837"/>
    <w:rsid w:val="00883169"/>
    <w:rsid w:val="008834BE"/>
    <w:rsid w:val="00884DEE"/>
    <w:rsid w:val="00887A7C"/>
    <w:rsid w:val="00890172"/>
    <w:rsid w:val="00891E5B"/>
    <w:rsid w:val="0089238A"/>
    <w:rsid w:val="00892BAA"/>
    <w:rsid w:val="00893C98"/>
    <w:rsid w:val="00895473"/>
    <w:rsid w:val="0089735A"/>
    <w:rsid w:val="008A1D38"/>
    <w:rsid w:val="008A31B6"/>
    <w:rsid w:val="008A4798"/>
    <w:rsid w:val="008A6175"/>
    <w:rsid w:val="008B0011"/>
    <w:rsid w:val="008B2E09"/>
    <w:rsid w:val="008B3C0F"/>
    <w:rsid w:val="008B68BC"/>
    <w:rsid w:val="008B6F61"/>
    <w:rsid w:val="008C3F26"/>
    <w:rsid w:val="008C4008"/>
    <w:rsid w:val="008C4163"/>
    <w:rsid w:val="008C5857"/>
    <w:rsid w:val="008D4502"/>
    <w:rsid w:val="008D6B9D"/>
    <w:rsid w:val="008E6337"/>
    <w:rsid w:val="008E79E6"/>
    <w:rsid w:val="008F4B70"/>
    <w:rsid w:val="008F5028"/>
    <w:rsid w:val="00902BD0"/>
    <w:rsid w:val="009119A3"/>
    <w:rsid w:val="0091220B"/>
    <w:rsid w:val="00912D7A"/>
    <w:rsid w:val="009145A4"/>
    <w:rsid w:val="00914B02"/>
    <w:rsid w:val="00914C5A"/>
    <w:rsid w:val="0091580C"/>
    <w:rsid w:val="00915A29"/>
    <w:rsid w:val="00915D5D"/>
    <w:rsid w:val="009160BC"/>
    <w:rsid w:val="00916F7B"/>
    <w:rsid w:val="00922296"/>
    <w:rsid w:val="00923D94"/>
    <w:rsid w:val="0092494A"/>
    <w:rsid w:val="00925212"/>
    <w:rsid w:val="00926B5D"/>
    <w:rsid w:val="00927734"/>
    <w:rsid w:val="00930622"/>
    <w:rsid w:val="0093082F"/>
    <w:rsid w:val="00930F4B"/>
    <w:rsid w:val="00931410"/>
    <w:rsid w:val="00931E3C"/>
    <w:rsid w:val="00934D2F"/>
    <w:rsid w:val="00940F67"/>
    <w:rsid w:val="0094173A"/>
    <w:rsid w:val="00941822"/>
    <w:rsid w:val="00944443"/>
    <w:rsid w:val="00944CCB"/>
    <w:rsid w:val="00945FEA"/>
    <w:rsid w:val="00946BB9"/>
    <w:rsid w:val="0094740B"/>
    <w:rsid w:val="0094758C"/>
    <w:rsid w:val="00952209"/>
    <w:rsid w:val="0095369C"/>
    <w:rsid w:val="00955959"/>
    <w:rsid w:val="009569FB"/>
    <w:rsid w:val="00957B94"/>
    <w:rsid w:val="00961B81"/>
    <w:rsid w:val="009657E2"/>
    <w:rsid w:val="00967FC7"/>
    <w:rsid w:val="00971223"/>
    <w:rsid w:val="009740EB"/>
    <w:rsid w:val="009752AE"/>
    <w:rsid w:val="00976FAE"/>
    <w:rsid w:val="00980B25"/>
    <w:rsid w:val="009822F2"/>
    <w:rsid w:val="00982F95"/>
    <w:rsid w:val="0098397A"/>
    <w:rsid w:val="00985166"/>
    <w:rsid w:val="00985418"/>
    <w:rsid w:val="009902B9"/>
    <w:rsid w:val="00990E79"/>
    <w:rsid w:val="00991305"/>
    <w:rsid w:val="009921A5"/>
    <w:rsid w:val="00993672"/>
    <w:rsid w:val="00994C6E"/>
    <w:rsid w:val="00994FA0"/>
    <w:rsid w:val="00995A52"/>
    <w:rsid w:val="00995C99"/>
    <w:rsid w:val="00996A35"/>
    <w:rsid w:val="00997E8B"/>
    <w:rsid w:val="009A1A82"/>
    <w:rsid w:val="009A44F9"/>
    <w:rsid w:val="009B2094"/>
    <w:rsid w:val="009B32CB"/>
    <w:rsid w:val="009B7038"/>
    <w:rsid w:val="009C0FD0"/>
    <w:rsid w:val="009C2DAE"/>
    <w:rsid w:val="009C50B6"/>
    <w:rsid w:val="009C5A51"/>
    <w:rsid w:val="009C69AC"/>
    <w:rsid w:val="009D0F3D"/>
    <w:rsid w:val="009D1BF7"/>
    <w:rsid w:val="009D328B"/>
    <w:rsid w:val="009D5875"/>
    <w:rsid w:val="009D5B75"/>
    <w:rsid w:val="009D617B"/>
    <w:rsid w:val="009D7435"/>
    <w:rsid w:val="009D7790"/>
    <w:rsid w:val="009E0167"/>
    <w:rsid w:val="009E20AA"/>
    <w:rsid w:val="009E2314"/>
    <w:rsid w:val="009E2388"/>
    <w:rsid w:val="009E4014"/>
    <w:rsid w:val="009E4ECB"/>
    <w:rsid w:val="009E625D"/>
    <w:rsid w:val="009E645D"/>
    <w:rsid w:val="009F1789"/>
    <w:rsid w:val="009F1C2C"/>
    <w:rsid w:val="009F2DA3"/>
    <w:rsid w:val="009F713A"/>
    <w:rsid w:val="00A021E9"/>
    <w:rsid w:val="00A03E5F"/>
    <w:rsid w:val="00A04E9D"/>
    <w:rsid w:val="00A06AE6"/>
    <w:rsid w:val="00A06C6E"/>
    <w:rsid w:val="00A07B08"/>
    <w:rsid w:val="00A10269"/>
    <w:rsid w:val="00A1270A"/>
    <w:rsid w:val="00A17718"/>
    <w:rsid w:val="00A204B3"/>
    <w:rsid w:val="00A21A38"/>
    <w:rsid w:val="00A24150"/>
    <w:rsid w:val="00A24621"/>
    <w:rsid w:val="00A25449"/>
    <w:rsid w:val="00A25B29"/>
    <w:rsid w:val="00A27936"/>
    <w:rsid w:val="00A30473"/>
    <w:rsid w:val="00A34AAF"/>
    <w:rsid w:val="00A36416"/>
    <w:rsid w:val="00A407F1"/>
    <w:rsid w:val="00A442F0"/>
    <w:rsid w:val="00A45539"/>
    <w:rsid w:val="00A503C1"/>
    <w:rsid w:val="00A51058"/>
    <w:rsid w:val="00A52809"/>
    <w:rsid w:val="00A52958"/>
    <w:rsid w:val="00A53FC9"/>
    <w:rsid w:val="00A5514A"/>
    <w:rsid w:val="00A62032"/>
    <w:rsid w:val="00A62B03"/>
    <w:rsid w:val="00A705FE"/>
    <w:rsid w:val="00A73385"/>
    <w:rsid w:val="00A7443E"/>
    <w:rsid w:val="00A75BA2"/>
    <w:rsid w:val="00A82A8A"/>
    <w:rsid w:val="00A82E66"/>
    <w:rsid w:val="00A8436A"/>
    <w:rsid w:val="00A9221A"/>
    <w:rsid w:val="00A96664"/>
    <w:rsid w:val="00AA1795"/>
    <w:rsid w:val="00AA222F"/>
    <w:rsid w:val="00AA2B5F"/>
    <w:rsid w:val="00AA3233"/>
    <w:rsid w:val="00AA4858"/>
    <w:rsid w:val="00AA4D17"/>
    <w:rsid w:val="00AA5D01"/>
    <w:rsid w:val="00AA71CB"/>
    <w:rsid w:val="00AB0F68"/>
    <w:rsid w:val="00AB3C14"/>
    <w:rsid w:val="00AB4966"/>
    <w:rsid w:val="00AB666E"/>
    <w:rsid w:val="00AB70FD"/>
    <w:rsid w:val="00AC142B"/>
    <w:rsid w:val="00AC20EB"/>
    <w:rsid w:val="00AC533C"/>
    <w:rsid w:val="00AC559D"/>
    <w:rsid w:val="00AC7866"/>
    <w:rsid w:val="00AD0A40"/>
    <w:rsid w:val="00AD4DDA"/>
    <w:rsid w:val="00AD7C61"/>
    <w:rsid w:val="00AE2A1B"/>
    <w:rsid w:val="00AE2EE5"/>
    <w:rsid w:val="00AE4EFA"/>
    <w:rsid w:val="00AF2B67"/>
    <w:rsid w:val="00AF2F0D"/>
    <w:rsid w:val="00AF4829"/>
    <w:rsid w:val="00AF5937"/>
    <w:rsid w:val="00B02057"/>
    <w:rsid w:val="00B02495"/>
    <w:rsid w:val="00B02E69"/>
    <w:rsid w:val="00B04E02"/>
    <w:rsid w:val="00B05874"/>
    <w:rsid w:val="00B124D0"/>
    <w:rsid w:val="00B149D5"/>
    <w:rsid w:val="00B1656E"/>
    <w:rsid w:val="00B16ACA"/>
    <w:rsid w:val="00B1708F"/>
    <w:rsid w:val="00B17F2F"/>
    <w:rsid w:val="00B20FD1"/>
    <w:rsid w:val="00B215B7"/>
    <w:rsid w:val="00B242C8"/>
    <w:rsid w:val="00B24B15"/>
    <w:rsid w:val="00B24BEB"/>
    <w:rsid w:val="00B24D2F"/>
    <w:rsid w:val="00B259C6"/>
    <w:rsid w:val="00B263CD"/>
    <w:rsid w:val="00B2776A"/>
    <w:rsid w:val="00B31749"/>
    <w:rsid w:val="00B318B8"/>
    <w:rsid w:val="00B318C0"/>
    <w:rsid w:val="00B32AAF"/>
    <w:rsid w:val="00B33E5F"/>
    <w:rsid w:val="00B34512"/>
    <w:rsid w:val="00B42C5A"/>
    <w:rsid w:val="00B443FE"/>
    <w:rsid w:val="00B44B15"/>
    <w:rsid w:val="00B54059"/>
    <w:rsid w:val="00B540DA"/>
    <w:rsid w:val="00B55A4B"/>
    <w:rsid w:val="00B5727D"/>
    <w:rsid w:val="00B60923"/>
    <w:rsid w:val="00B62403"/>
    <w:rsid w:val="00B6312D"/>
    <w:rsid w:val="00B63C20"/>
    <w:rsid w:val="00B67453"/>
    <w:rsid w:val="00B724D1"/>
    <w:rsid w:val="00B737C2"/>
    <w:rsid w:val="00B74989"/>
    <w:rsid w:val="00B755D9"/>
    <w:rsid w:val="00B77355"/>
    <w:rsid w:val="00B82F69"/>
    <w:rsid w:val="00B87C9F"/>
    <w:rsid w:val="00B923C1"/>
    <w:rsid w:val="00B92975"/>
    <w:rsid w:val="00B92C16"/>
    <w:rsid w:val="00B94634"/>
    <w:rsid w:val="00B967C2"/>
    <w:rsid w:val="00BA4F88"/>
    <w:rsid w:val="00BA61F9"/>
    <w:rsid w:val="00BA7CD0"/>
    <w:rsid w:val="00BB22D4"/>
    <w:rsid w:val="00BB2865"/>
    <w:rsid w:val="00BB3906"/>
    <w:rsid w:val="00BB7D0C"/>
    <w:rsid w:val="00BC1481"/>
    <w:rsid w:val="00BC2CFA"/>
    <w:rsid w:val="00BC4523"/>
    <w:rsid w:val="00BC471A"/>
    <w:rsid w:val="00BC4FFE"/>
    <w:rsid w:val="00BC617E"/>
    <w:rsid w:val="00BC6433"/>
    <w:rsid w:val="00BC7A14"/>
    <w:rsid w:val="00BD00FC"/>
    <w:rsid w:val="00BD3C25"/>
    <w:rsid w:val="00BD3D11"/>
    <w:rsid w:val="00BD4C06"/>
    <w:rsid w:val="00BD5472"/>
    <w:rsid w:val="00BD6C8D"/>
    <w:rsid w:val="00BE1488"/>
    <w:rsid w:val="00BE17D6"/>
    <w:rsid w:val="00BE7D84"/>
    <w:rsid w:val="00BF32FD"/>
    <w:rsid w:val="00BF3DF8"/>
    <w:rsid w:val="00BF5902"/>
    <w:rsid w:val="00BF5FBC"/>
    <w:rsid w:val="00BF67AF"/>
    <w:rsid w:val="00C0098A"/>
    <w:rsid w:val="00C053E0"/>
    <w:rsid w:val="00C16C75"/>
    <w:rsid w:val="00C17C65"/>
    <w:rsid w:val="00C204BA"/>
    <w:rsid w:val="00C21A8F"/>
    <w:rsid w:val="00C21E39"/>
    <w:rsid w:val="00C24C92"/>
    <w:rsid w:val="00C30C5D"/>
    <w:rsid w:val="00C33AF2"/>
    <w:rsid w:val="00C44D70"/>
    <w:rsid w:val="00C516A1"/>
    <w:rsid w:val="00C535C5"/>
    <w:rsid w:val="00C54E5B"/>
    <w:rsid w:val="00C56E8B"/>
    <w:rsid w:val="00C57BC6"/>
    <w:rsid w:val="00C60083"/>
    <w:rsid w:val="00C6593F"/>
    <w:rsid w:val="00C67668"/>
    <w:rsid w:val="00C718ED"/>
    <w:rsid w:val="00C74168"/>
    <w:rsid w:val="00C74D47"/>
    <w:rsid w:val="00C76AD4"/>
    <w:rsid w:val="00C771ED"/>
    <w:rsid w:val="00C773D6"/>
    <w:rsid w:val="00C7748E"/>
    <w:rsid w:val="00C77F55"/>
    <w:rsid w:val="00C83FEA"/>
    <w:rsid w:val="00C85680"/>
    <w:rsid w:val="00C90511"/>
    <w:rsid w:val="00C928F8"/>
    <w:rsid w:val="00C95240"/>
    <w:rsid w:val="00CA40BD"/>
    <w:rsid w:val="00CA4977"/>
    <w:rsid w:val="00CA4FBE"/>
    <w:rsid w:val="00CA7384"/>
    <w:rsid w:val="00CB2C70"/>
    <w:rsid w:val="00CB31F0"/>
    <w:rsid w:val="00CB5643"/>
    <w:rsid w:val="00CB7BC7"/>
    <w:rsid w:val="00CC164B"/>
    <w:rsid w:val="00CC1C0D"/>
    <w:rsid w:val="00CC2F9E"/>
    <w:rsid w:val="00CC30BD"/>
    <w:rsid w:val="00CC4CEC"/>
    <w:rsid w:val="00CC76C1"/>
    <w:rsid w:val="00CC7B8D"/>
    <w:rsid w:val="00CD0329"/>
    <w:rsid w:val="00CD0778"/>
    <w:rsid w:val="00CD3C0A"/>
    <w:rsid w:val="00CD53AD"/>
    <w:rsid w:val="00CD71F1"/>
    <w:rsid w:val="00CE175D"/>
    <w:rsid w:val="00CE25A7"/>
    <w:rsid w:val="00CE2618"/>
    <w:rsid w:val="00CE2CB5"/>
    <w:rsid w:val="00CE55B9"/>
    <w:rsid w:val="00CF3378"/>
    <w:rsid w:val="00CF383D"/>
    <w:rsid w:val="00CF4632"/>
    <w:rsid w:val="00CF7D2B"/>
    <w:rsid w:val="00D038FD"/>
    <w:rsid w:val="00D040AD"/>
    <w:rsid w:val="00D10144"/>
    <w:rsid w:val="00D10A1F"/>
    <w:rsid w:val="00D11357"/>
    <w:rsid w:val="00D135C0"/>
    <w:rsid w:val="00D140C6"/>
    <w:rsid w:val="00D16C98"/>
    <w:rsid w:val="00D16D5D"/>
    <w:rsid w:val="00D24725"/>
    <w:rsid w:val="00D255BA"/>
    <w:rsid w:val="00D257DB"/>
    <w:rsid w:val="00D259D5"/>
    <w:rsid w:val="00D27FDF"/>
    <w:rsid w:val="00D31CB5"/>
    <w:rsid w:val="00D3433A"/>
    <w:rsid w:val="00D40EB7"/>
    <w:rsid w:val="00D41E0F"/>
    <w:rsid w:val="00D42440"/>
    <w:rsid w:val="00D46934"/>
    <w:rsid w:val="00D47B5F"/>
    <w:rsid w:val="00D52438"/>
    <w:rsid w:val="00D52B8C"/>
    <w:rsid w:val="00D548F3"/>
    <w:rsid w:val="00D55AE3"/>
    <w:rsid w:val="00D5602A"/>
    <w:rsid w:val="00D56BFB"/>
    <w:rsid w:val="00D807E7"/>
    <w:rsid w:val="00D81563"/>
    <w:rsid w:val="00D85CCF"/>
    <w:rsid w:val="00D925E6"/>
    <w:rsid w:val="00D93EC5"/>
    <w:rsid w:val="00D94B23"/>
    <w:rsid w:val="00D9755E"/>
    <w:rsid w:val="00DA2B1F"/>
    <w:rsid w:val="00DA2F9D"/>
    <w:rsid w:val="00DA40AC"/>
    <w:rsid w:val="00DA6315"/>
    <w:rsid w:val="00DA7BA6"/>
    <w:rsid w:val="00DB04EB"/>
    <w:rsid w:val="00DB2725"/>
    <w:rsid w:val="00DB559E"/>
    <w:rsid w:val="00DB5A0A"/>
    <w:rsid w:val="00DB6DA7"/>
    <w:rsid w:val="00DC2C67"/>
    <w:rsid w:val="00DC4A74"/>
    <w:rsid w:val="00DC4E60"/>
    <w:rsid w:val="00DC4EAC"/>
    <w:rsid w:val="00DC62D2"/>
    <w:rsid w:val="00DC76C0"/>
    <w:rsid w:val="00DD2783"/>
    <w:rsid w:val="00DD334D"/>
    <w:rsid w:val="00DD4383"/>
    <w:rsid w:val="00DD52B2"/>
    <w:rsid w:val="00DE3584"/>
    <w:rsid w:val="00DE3B01"/>
    <w:rsid w:val="00DE3DF5"/>
    <w:rsid w:val="00DE5A68"/>
    <w:rsid w:val="00DF0FA7"/>
    <w:rsid w:val="00DF304B"/>
    <w:rsid w:val="00DF520B"/>
    <w:rsid w:val="00DF7DE8"/>
    <w:rsid w:val="00E000D3"/>
    <w:rsid w:val="00E00CFC"/>
    <w:rsid w:val="00E02C38"/>
    <w:rsid w:val="00E030E3"/>
    <w:rsid w:val="00E03B93"/>
    <w:rsid w:val="00E040D6"/>
    <w:rsid w:val="00E05944"/>
    <w:rsid w:val="00E06F9E"/>
    <w:rsid w:val="00E1011B"/>
    <w:rsid w:val="00E10515"/>
    <w:rsid w:val="00E10CE1"/>
    <w:rsid w:val="00E11CA8"/>
    <w:rsid w:val="00E13371"/>
    <w:rsid w:val="00E152E9"/>
    <w:rsid w:val="00E1550D"/>
    <w:rsid w:val="00E2048A"/>
    <w:rsid w:val="00E20B26"/>
    <w:rsid w:val="00E22F50"/>
    <w:rsid w:val="00E25A08"/>
    <w:rsid w:val="00E25C69"/>
    <w:rsid w:val="00E26847"/>
    <w:rsid w:val="00E273D8"/>
    <w:rsid w:val="00E32700"/>
    <w:rsid w:val="00E33356"/>
    <w:rsid w:val="00E33ECC"/>
    <w:rsid w:val="00E459B0"/>
    <w:rsid w:val="00E467D4"/>
    <w:rsid w:val="00E469BC"/>
    <w:rsid w:val="00E47623"/>
    <w:rsid w:val="00E515C9"/>
    <w:rsid w:val="00E5252B"/>
    <w:rsid w:val="00E52B89"/>
    <w:rsid w:val="00E54CE2"/>
    <w:rsid w:val="00E54D13"/>
    <w:rsid w:val="00E55301"/>
    <w:rsid w:val="00E55ADE"/>
    <w:rsid w:val="00E57DBA"/>
    <w:rsid w:val="00E618CA"/>
    <w:rsid w:val="00E61D39"/>
    <w:rsid w:val="00E61EB5"/>
    <w:rsid w:val="00E662C9"/>
    <w:rsid w:val="00E756CF"/>
    <w:rsid w:val="00E819C0"/>
    <w:rsid w:val="00E86259"/>
    <w:rsid w:val="00E86CCB"/>
    <w:rsid w:val="00E925D3"/>
    <w:rsid w:val="00E92DD1"/>
    <w:rsid w:val="00E94B05"/>
    <w:rsid w:val="00E94E92"/>
    <w:rsid w:val="00E95E8E"/>
    <w:rsid w:val="00E96E5D"/>
    <w:rsid w:val="00E96F15"/>
    <w:rsid w:val="00EA0AFC"/>
    <w:rsid w:val="00EA66F8"/>
    <w:rsid w:val="00EA67F8"/>
    <w:rsid w:val="00EB0A04"/>
    <w:rsid w:val="00EB1B56"/>
    <w:rsid w:val="00EB3554"/>
    <w:rsid w:val="00EB3942"/>
    <w:rsid w:val="00EB5914"/>
    <w:rsid w:val="00EB7969"/>
    <w:rsid w:val="00EC2406"/>
    <w:rsid w:val="00EC76E6"/>
    <w:rsid w:val="00EC7C8D"/>
    <w:rsid w:val="00ED10DA"/>
    <w:rsid w:val="00ED12B3"/>
    <w:rsid w:val="00ED1A2A"/>
    <w:rsid w:val="00ED3618"/>
    <w:rsid w:val="00ED3839"/>
    <w:rsid w:val="00EE17E0"/>
    <w:rsid w:val="00EE1C82"/>
    <w:rsid w:val="00EE43CA"/>
    <w:rsid w:val="00EE51DA"/>
    <w:rsid w:val="00EE788D"/>
    <w:rsid w:val="00EF2709"/>
    <w:rsid w:val="00EF2F33"/>
    <w:rsid w:val="00EF415F"/>
    <w:rsid w:val="00EF447C"/>
    <w:rsid w:val="00EF587F"/>
    <w:rsid w:val="00EF700C"/>
    <w:rsid w:val="00F00C63"/>
    <w:rsid w:val="00F0506C"/>
    <w:rsid w:val="00F05204"/>
    <w:rsid w:val="00F05A87"/>
    <w:rsid w:val="00F07892"/>
    <w:rsid w:val="00F11D13"/>
    <w:rsid w:val="00F14018"/>
    <w:rsid w:val="00F20C11"/>
    <w:rsid w:val="00F303DA"/>
    <w:rsid w:val="00F330E3"/>
    <w:rsid w:val="00F34265"/>
    <w:rsid w:val="00F35F1A"/>
    <w:rsid w:val="00F36EB2"/>
    <w:rsid w:val="00F37AC3"/>
    <w:rsid w:val="00F41547"/>
    <w:rsid w:val="00F42C98"/>
    <w:rsid w:val="00F434CA"/>
    <w:rsid w:val="00F450D0"/>
    <w:rsid w:val="00F47EFD"/>
    <w:rsid w:val="00F47F2D"/>
    <w:rsid w:val="00F53563"/>
    <w:rsid w:val="00F54123"/>
    <w:rsid w:val="00F5460B"/>
    <w:rsid w:val="00F5526D"/>
    <w:rsid w:val="00F56D99"/>
    <w:rsid w:val="00F56E0B"/>
    <w:rsid w:val="00F60901"/>
    <w:rsid w:val="00F62F82"/>
    <w:rsid w:val="00F639C4"/>
    <w:rsid w:val="00F65196"/>
    <w:rsid w:val="00F65E96"/>
    <w:rsid w:val="00F6625D"/>
    <w:rsid w:val="00F6678B"/>
    <w:rsid w:val="00F669CA"/>
    <w:rsid w:val="00F72942"/>
    <w:rsid w:val="00F73BA8"/>
    <w:rsid w:val="00F76EC4"/>
    <w:rsid w:val="00F8028B"/>
    <w:rsid w:val="00F813CF"/>
    <w:rsid w:val="00F8161D"/>
    <w:rsid w:val="00F838C1"/>
    <w:rsid w:val="00F84939"/>
    <w:rsid w:val="00F9080D"/>
    <w:rsid w:val="00F92C10"/>
    <w:rsid w:val="00F946E8"/>
    <w:rsid w:val="00F95117"/>
    <w:rsid w:val="00F9708E"/>
    <w:rsid w:val="00F975B4"/>
    <w:rsid w:val="00FA2E16"/>
    <w:rsid w:val="00FA307D"/>
    <w:rsid w:val="00FA3088"/>
    <w:rsid w:val="00FA3212"/>
    <w:rsid w:val="00FA3B98"/>
    <w:rsid w:val="00FA4EF3"/>
    <w:rsid w:val="00FA6B9A"/>
    <w:rsid w:val="00FB1148"/>
    <w:rsid w:val="00FB1232"/>
    <w:rsid w:val="00FB35A6"/>
    <w:rsid w:val="00FB3DC4"/>
    <w:rsid w:val="00FB56D0"/>
    <w:rsid w:val="00FB64ED"/>
    <w:rsid w:val="00FC22AC"/>
    <w:rsid w:val="00FD1962"/>
    <w:rsid w:val="00FD2631"/>
    <w:rsid w:val="00FD2D33"/>
    <w:rsid w:val="00FD49A6"/>
    <w:rsid w:val="00FE0BA6"/>
    <w:rsid w:val="00FE0E0F"/>
    <w:rsid w:val="00FE12AB"/>
    <w:rsid w:val="00FE20FE"/>
    <w:rsid w:val="00FE3626"/>
    <w:rsid w:val="00FE36BA"/>
    <w:rsid w:val="00FE42D5"/>
    <w:rsid w:val="00FE7702"/>
    <w:rsid w:val="00FE794F"/>
    <w:rsid w:val="00FF0C61"/>
    <w:rsid w:val="00FF39A3"/>
    <w:rsid w:val="00FF6A5D"/>
    <w:rsid w:val="00FF7567"/>
    <w:rsid w:val="00FF7A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B8B8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C16C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5F71C4"/>
  </w:style>
  <w:style w:type="paragraph" w:styleId="Paragraphedeliste">
    <w:name w:val="List Paragraph"/>
    <w:basedOn w:val="Normal"/>
    <w:uiPriority w:val="34"/>
    <w:qFormat/>
    <w:rsid w:val="005F71C4"/>
    <w:pPr>
      <w:ind w:left="720"/>
      <w:contextualSpacing/>
    </w:pPr>
    <w:rPr>
      <w:lang w:bidi="he-IL"/>
    </w:rPr>
  </w:style>
  <w:style w:type="character" w:styleId="Appelnotedebasdep">
    <w:name w:val="footnote reference"/>
    <w:basedOn w:val="Policepardfaut"/>
    <w:uiPriority w:val="99"/>
    <w:unhideWhenUsed/>
    <w:rsid w:val="005F71C4"/>
    <w:rPr>
      <w:vertAlign w:val="superscript"/>
    </w:rPr>
  </w:style>
  <w:style w:type="paragraph" w:styleId="Notedebasdepage">
    <w:name w:val="footnote text"/>
    <w:basedOn w:val="Normal"/>
    <w:link w:val="NotedebasdepageCar"/>
    <w:uiPriority w:val="99"/>
    <w:unhideWhenUsed/>
    <w:rsid w:val="005F71C4"/>
    <w:pPr>
      <w:spacing w:after="0" w:line="240" w:lineRule="auto"/>
    </w:pPr>
    <w:rPr>
      <w:sz w:val="20"/>
      <w:szCs w:val="20"/>
    </w:rPr>
  </w:style>
  <w:style w:type="character" w:customStyle="1" w:styleId="NotedebasdepageCar">
    <w:name w:val="Note de bas de page Car"/>
    <w:basedOn w:val="Policepardfaut"/>
    <w:link w:val="Notedebasdepage"/>
    <w:uiPriority w:val="99"/>
    <w:rsid w:val="005F71C4"/>
    <w:rPr>
      <w:sz w:val="20"/>
      <w:szCs w:val="20"/>
    </w:rPr>
  </w:style>
  <w:style w:type="paragraph" w:styleId="Textedebulles">
    <w:name w:val="Balloon Text"/>
    <w:basedOn w:val="Normal"/>
    <w:link w:val="TextedebullesCar"/>
    <w:uiPriority w:val="99"/>
    <w:semiHidden/>
    <w:unhideWhenUsed/>
    <w:rsid w:val="00D807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7E7"/>
    <w:rPr>
      <w:rFonts w:ascii="Tahoma" w:hAnsi="Tahoma" w:cs="Tahoma"/>
      <w:sz w:val="16"/>
      <w:szCs w:val="16"/>
    </w:rPr>
  </w:style>
  <w:style w:type="paragraph" w:styleId="En-tte">
    <w:name w:val="header"/>
    <w:basedOn w:val="Normal"/>
    <w:link w:val="En-tteCar"/>
    <w:uiPriority w:val="99"/>
    <w:unhideWhenUsed/>
    <w:rsid w:val="00790553"/>
    <w:pPr>
      <w:tabs>
        <w:tab w:val="center" w:pos="4536"/>
        <w:tab w:val="right" w:pos="9072"/>
      </w:tabs>
      <w:spacing w:after="0" w:line="240" w:lineRule="auto"/>
    </w:pPr>
  </w:style>
  <w:style w:type="character" w:customStyle="1" w:styleId="En-tteCar">
    <w:name w:val="En-tête Car"/>
    <w:basedOn w:val="Policepardfaut"/>
    <w:link w:val="En-tte"/>
    <w:uiPriority w:val="99"/>
    <w:rsid w:val="00790553"/>
  </w:style>
  <w:style w:type="paragraph" w:styleId="Pieddepage">
    <w:name w:val="footer"/>
    <w:basedOn w:val="Normal"/>
    <w:link w:val="PieddepageCar"/>
    <w:uiPriority w:val="99"/>
    <w:unhideWhenUsed/>
    <w:rsid w:val="007905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0553"/>
  </w:style>
  <w:style w:type="character" w:customStyle="1" w:styleId="Titre1Car">
    <w:name w:val="Titre 1 Car"/>
    <w:basedOn w:val="Policepardfaut"/>
    <w:link w:val="Titre1"/>
    <w:uiPriority w:val="9"/>
    <w:rsid w:val="00C16C75"/>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C16C75"/>
  </w:style>
  <w:style w:type="character" w:styleId="Lienhypertexte">
    <w:name w:val="Hyperlink"/>
    <w:basedOn w:val="Policepardfaut"/>
    <w:uiPriority w:val="99"/>
    <w:unhideWhenUsed/>
    <w:rsid w:val="00C16C75"/>
    <w:rPr>
      <w:color w:val="0000FF"/>
      <w:u w:val="single"/>
    </w:rPr>
  </w:style>
  <w:style w:type="character" w:styleId="Lienhypertextesuivivisit">
    <w:name w:val="FollowedHyperlink"/>
    <w:basedOn w:val="Policepardfaut"/>
    <w:uiPriority w:val="99"/>
    <w:semiHidden/>
    <w:unhideWhenUsed/>
    <w:rsid w:val="00203EDC"/>
    <w:rPr>
      <w:color w:val="800080" w:themeColor="followedHyperlink"/>
      <w:u w:val="single"/>
    </w:rPr>
  </w:style>
  <w:style w:type="character" w:styleId="Marquedecommentaire">
    <w:name w:val="annotation reference"/>
    <w:basedOn w:val="Policepardfaut"/>
    <w:uiPriority w:val="99"/>
    <w:semiHidden/>
    <w:unhideWhenUsed/>
    <w:rsid w:val="001754AE"/>
    <w:rPr>
      <w:sz w:val="18"/>
      <w:szCs w:val="18"/>
    </w:rPr>
  </w:style>
  <w:style w:type="paragraph" w:styleId="Commentaire">
    <w:name w:val="annotation text"/>
    <w:basedOn w:val="Normal"/>
    <w:link w:val="CommentaireCar"/>
    <w:uiPriority w:val="99"/>
    <w:semiHidden/>
    <w:unhideWhenUsed/>
    <w:rsid w:val="001754AE"/>
    <w:pPr>
      <w:spacing w:line="240" w:lineRule="auto"/>
    </w:pPr>
    <w:rPr>
      <w:sz w:val="24"/>
      <w:szCs w:val="24"/>
    </w:rPr>
  </w:style>
  <w:style w:type="character" w:customStyle="1" w:styleId="CommentaireCar">
    <w:name w:val="Commentaire Car"/>
    <w:basedOn w:val="Policepardfaut"/>
    <w:link w:val="Commentaire"/>
    <w:uiPriority w:val="99"/>
    <w:semiHidden/>
    <w:rsid w:val="001754AE"/>
    <w:rPr>
      <w:sz w:val="24"/>
      <w:szCs w:val="24"/>
    </w:rPr>
  </w:style>
  <w:style w:type="paragraph" w:styleId="Objetducommentaire">
    <w:name w:val="annotation subject"/>
    <w:basedOn w:val="Commentaire"/>
    <w:next w:val="Commentaire"/>
    <w:link w:val="ObjetducommentaireCar"/>
    <w:uiPriority w:val="99"/>
    <w:semiHidden/>
    <w:unhideWhenUsed/>
    <w:rsid w:val="001754AE"/>
    <w:rPr>
      <w:b/>
      <w:bCs/>
      <w:sz w:val="20"/>
      <w:szCs w:val="20"/>
    </w:rPr>
  </w:style>
  <w:style w:type="character" w:customStyle="1" w:styleId="ObjetducommentaireCar">
    <w:name w:val="Objet du commentaire Car"/>
    <w:basedOn w:val="CommentaireCar"/>
    <w:link w:val="Objetducommentaire"/>
    <w:uiPriority w:val="99"/>
    <w:semiHidden/>
    <w:rsid w:val="001754AE"/>
    <w:rPr>
      <w:b/>
      <w:bCs/>
      <w:sz w:val="20"/>
      <w:szCs w:val="20"/>
    </w:rPr>
  </w:style>
  <w:style w:type="character" w:styleId="Accentuation">
    <w:name w:val="Emphasis"/>
    <w:basedOn w:val="Policepardfaut"/>
    <w:uiPriority w:val="20"/>
    <w:qFormat/>
    <w:rsid w:val="00502DF8"/>
    <w:rPr>
      <w:i/>
      <w:iCs/>
    </w:rPr>
  </w:style>
  <w:style w:type="character" w:styleId="Mentionnonrsolue">
    <w:name w:val="Unresolved Mention"/>
    <w:basedOn w:val="Policepardfaut"/>
    <w:uiPriority w:val="99"/>
    <w:rsid w:val="00C56E8B"/>
    <w:rPr>
      <w:color w:val="605E5C"/>
      <w:shd w:val="clear" w:color="auto" w:fill="E1DFDD"/>
    </w:rPr>
  </w:style>
  <w:style w:type="character" w:styleId="lev">
    <w:name w:val="Strong"/>
    <w:basedOn w:val="Policepardfaut"/>
    <w:uiPriority w:val="22"/>
    <w:qFormat/>
    <w:rsid w:val="00946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765557">
      <w:bodyDiv w:val="1"/>
      <w:marLeft w:val="0"/>
      <w:marRight w:val="0"/>
      <w:marTop w:val="0"/>
      <w:marBottom w:val="0"/>
      <w:divBdr>
        <w:top w:val="none" w:sz="0" w:space="0" w:color="auto"/>
        <w:left w:val="none" w:sz="0" w:space="0" w:color="auto"/>
        <w:bottom w:val="none" w:sz="0" w:space="0" w:color="auto"/>
        <w:right w:val="none" w:sz="0" w:space="0" w:color="auto"/>
      </w:divBdr>
    </w:div>
    <w:div w:id="128877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rlaw-tax.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law-tax.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0B6AB-9B67-D84E-B6B1-6536028E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784</Words>
  <Characters>4315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Castillon</dc:creator>
  <cp:lastModifiedBy>Marine Canu</cp:lastModifiedBy>
  <cp:revision>12</cp:revision>
  <cp:lastPrinted>2023-06-26T17:14:00Z</cp:lastPrinted>
  <dcterms:created xsi:type="dcterms:W3CDTF">2023-06-26T17:18:00Z</dcterms:created>
  <dcterms:modified xsi:type="dcterms:W3CDTF">2023-06-27T13:54:00Z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2023-01-06T16:43:41Z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e9b08aa3-b9a0-4fed-b0a4-54fe229e846b</vt:lpwstr>
  </property>
  <property fmtid="{D5CDD505-2E9C-101B-9397-08002B2CF9AE}" pid="8" name="MSIP_Label_d5c20be7-c3a5-46e3-9158-fa8a02ce2395_ContentBits">
    <vt:lpwstr>0</vt:lpwstr>
  </property>
</Properties>
</file>